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24" w:rsidRPr="00E7568D" w:rsidRDefault="009D349F" w:rsidP="00E56822">
      <w:pPr>
        <w:pStyle w:val="ListParagraph"/>
        <w:numPr>
          <w:ilvl w:val="0"/>
          <w:numId w:val="4"/>
        </w:numPr>
        <w:jc w:val="center"/>
        <w:rPr>
          <w:rFonts w:ascii="Comic Sans MS" w:eastAsia="Calibri" w:hAnsi="Comic Sans MS" w:cs="Calibri"/>
          <w:color w:val="32C7CE"/>
          <w:sz w:val="28"/>
        </w:rPr>
      </w:pPr>
      <w:r w:rsidRPr="00E7568D">
        <w:rPr>
          <w:rFonts w:ascii="Comic Sans MS" w:eastAsia="Calibri" w:hAnsi="Comic Sans MS" w:cs="Calibri"/>
          <w:b/>
          <w:color w:val="28A2A8"/>
          <w:sz w:val="28"/>
        </w:rPr>
        <w:t>Maths</w:t>
      </w:r>
      <w:r w:rsidR="00E04D33" w:rsidRPr="00E7568D">
        <w:rPr>
          <w:rFonts w:ascii="Comic Sans MS" w:eastAsia="Calibri" w:hAnsi="Comic Sans MS" w:cs="Calibri"/>
          <w:b/>
          <w:color w:val="28A2A8"/>
          <w:sz w:val="28"/>
        </w:rPr>
        <w:t xml:space="preserve"> </w:t>
      </w:r>
      <w:r w:rsidR="00472924" w:rsidRPr="00E7568D">
        <w:rPr>
          <w:rFonts w:ascii="Comic Sans MS" w:eastAsia="Calibri" w:hAnsi="Comic Sans MS" w:cs="Calibri"/>
          <w:color w:val="32C7CE"/>
          <w:sz w:val="28"/>
        </w:rPr>
        <w:t xml:space="preserve">at </w:t>
      </w:r>
      <w:r w:rsidR="00A60285" w:rsidRPr="00E7568D">
        <w:rPr>
          <w:rFonts w:ascii="Comic Sans MS" w:eastAsia="Calibri" w:hAnsi="Comic Sans MS" w:cs="Calibri"/>
          <w:color w:val="32C7CE"/>
          <w:sz w:val="28"/>
        </w:rPr>
        <w:t>Meadow Primary School</w:t>
      </w:r>
    </w:p>
    <w:p w:rsidR="00A5128A" w:rsidRPr="00E7568D" w:rsidRDefault="001D51F9" w:rsidP="00A5128A">
      <w:pPr>
        <w:pStyle w:val="ListParagraph"/>
        <w:jc w:val="center"/>
        <w:rPr>
          <w:rFonts w:ascii="Comic Sans MS" w:eastAsia="Calibri" w:hAnsi="Comic Sans MS" w:cs="Calibri"/>
          <w:i/>
        </w:rPr>
      </w:pPr>
      <w:r w:rsidRPr="00E7568D">
        <w:rPr>
          <w:rFonts w:ascii="Comic Sans MS" w:eastAsia="Calibri" w:hAnsi="Comic Sans MS" w:cs="Calibri"/>
          <w:i/>
        </w:rPr>
        <w:t>“Anyone can be numerate, it’s just a matter of confidence” Rachel Riley</w:t>
      </w:r>
    </w:p>
    <w:p w:rsidR="00A5128A" w:rsidRPr="00E7568D" w:rsidRDefault="00A5128A" w:rsidP="00A5128A">
      <w:pPr>
        <w:pStyle w:val="ListParagraph"/>
        <w:jc w:val="center"/>
        <w:rPr>
          <w:rFonts w:ascii="Comic Sans MS" w:eastAsia="Calibri" w:hAnsi="Comic Sans MS" w:cs="Calibri"/>
          <w:color w:val="00B0F0"/>
        </w:rPr>
      </w:pPr>
      <w:r w:rsidRPr="00E7568D">
        <w:rPr>
          <w:rFonts w:ascii="Comic Sans MS" w:eastAsia="Calibri" w:hAnsi="Comic Sans MS" w:cs="Calibri"/>
          <w:color w:val="00B0F0"/>
        </w:rPr>
        <w:t>Intent: At The Meadow School, we aim t</w:t>
      </w:r>
      <w:r w:rsidR="001D51F9" w:rsidRPr="00E7568D">
        <w:rPr>
          <w:rFonts w:ascii="Comic Sans MS" w:eastAsia="Calibri" w:hAnsi="Comic Sans MS" w:cs="Calibri"/>
          <w:color w:val="00B0F0"/>
        </w:rPr>
        <w:t>o promote a love of mathematics and</w:t>
      </w:r>
      <w:r w:rsidRPr="00E7568D">
        <w:rPr>
          <w:rFonts w:ascii="Comic Sans MS" w:eastAsia="Calibri" w:hAnsi="Comic Sans MS" w:cs="Calibri"/>
          <w:color w:val="00B0F0"/>
        </w:rPr>
        <w:t xml:space="preserve"> equip pupils with number fluency and problem solving skills</w:t>
      </w:r>
      <w:r w:rsidR="00C9535D" w:rsidRPr="00E7568D">
        <w:rPr>
          <w:rFonts w:ascii="Comic Sans MS" w:eastAsia="Calibri" w:hAnsi="Comic Sans MS" w:cs="Calibri"/>
          <w:color w:val="00B0F0"/>
        </w:rPr>
        <w:t>,</w:t>
      </w:r>
      <w:r w:rsidRPr="00E7568D">
        <w:rPr>
          <w:rFonts w:ascii="Comic Sans MS" w:eastAsia="Calibri" w:hAnsi="Comic Sans MS" w:cs="Calibri"/>
          <w:color w:val="00B0F0"/>
        </w:rPr>
        <w:t xml:space="preserve"> enabling </w:t>
      </w:r>
      <w:r w:rsidR="00C9535D" w:rsidRPr="00E7568D">
        <w:rPr>
          <w:rFonts w:ascii="Comic Sans MS" w:eastAsia="Calibri" w:hAnsi="Comic Sans MS" w:cs="Calibri"/>
          <w:color w:val="00B0F0"/>
        </w:rPr>
        <w:t>them</w:t>
      </w:r>
      <w:r w:rsidRPr="00E7568D">
        <w:rPr>
          <w:rFonts w:ascii="Comic Sans MS" w:eastAsia="Calibri" w:hAnsi="Comic Sans MS" w:cs="Calibri"/>
          <w:color w:val="00B0F0"/>
        </w:rPr>
        <w:t xml:space="preserve"> to become confident mathematicians. </w:t>
      </w:r>
    </w:p>
    <w:p w:rsidR="00E56822" w:rsidRPr="00E7568D" w:rsidRDefault="00A5128A" w:rsidP="00E56822">
      <w:pPr>
        <w:pStyle w:val="ListParagraph"/>
        <w:jc w:val="center"/>
        <w:rPr>
          <w:rFonts w:ascii="Comic Sans MS" w:hAnsi="Comic Sans MS" w:cstheme="minorHAnsi"/>
          <w:sz w:val="20"/>
        </w:rPr>
      </w:pPr>
      <w:r w:rsidRPr="00E7568D">
        <w:rPr>
          <w:rFonts w:ascii="Comic Sans MS" w:hAnsi="Comic Sans MS" w:cstheme="minorHAnsi"/>
          <w:sz w:val="20"/>
        </w:rPr>
        <w:t>We expect children to be given opportunities</w:t>
      </w:r>
      <w:r w:rsidR="00E56822" w:rsidRPr="00E7568D">
        <w:rPr>
          <w:rFonts w:ascii="Comic Sans MS" w:hAnsi="Comic Sans MS" w:cstheme="minorHAnsi"/>
          <w:sz w:val="20"/>
        </w:rPr>
        <w:t xml:space="preserve"> to become resilient and confident learners who are able to apply their number fluency to an assortment of problems, increasing in complexity.</w:t>
      </w:r>
      <w:r w:rsidRPr="00E7568D">
        <w:rPr>
          <w:rFonts w:ascii="Comic Sans MS" w:hAnsi="Comic Sans MS" w:cstheme="minorHAnsi"/>
          <w:sz w:val="20"/>
        </w:rPr>
        <w:t xml:space="preserve"> </w:t>
      </w:r>
      <w:r w:rsidR="00E56822" w:rsidRPr="00E7568D">
        <w:rPr>
          <w:rFonts w:ascii="Comic Sans MS" w:hAnsi="Comic Sans MS" w:cstheme="minorHAnsi"/>
          <w:sz w:val="20"/>
        </w:rPr>
        <w:t>Rich mathematical vocabulary is used so children can use maths talk within lessons to predict, explain, justify and question. Maths is explored across the curriculum to help children make links throughout their learning.</w:t>
      </w:r>
    </w:p>
    <w:tbl>
      <w:tblPr>
        <w:tblStyle w:val="TableGrid"/>
        <w:tblW w:w="15730" w:type="dxa"/>
        <w:tblLook w:val="04A0" w:firstRow="1" w:lastRow="0" w:firstColumn="1" w:lastColumn="0" w:noHBand="0" w:noVBand="1"/>
      </w:tblPr>
      <w:tblGrid>
        <w:gridCol w:w="3932"/>
        <w:gridCol w:w="3933"/>
        <w:gridCol w:w="3932"/>
        <w:gridCol w:w="3933"/>
      </w:tblGrid>
      <w:tr w:rsidR="00753286" w:rsidRPr="00E7568D" w:rsidTr="00E56822">
        <w:tc>
          <w:tcPr>
            <w:tcW w:w="3932" w:type="dxa"/>
          </w:tcPr>
          <w:p w:rsidR="00753286" w:rsidRPr="00E7568D" w:rsidRDefault="009D349F"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73600" behindDoc="1" locked="0" layoutInCell="1" allowOverlap="1">
                  <wp:simplePos x="0" y="0"/>
                  <wp:positionH relativeFrom="column">
                    <wp:posOffset>987425</wp:posOffset>
                  </wp:positionH>
                  <wp:positionV relativeFrom="paragraph">
                    <wp:posOffset>9525</wp:posOffset>
                  </wp:positionV>
                  <wp:extent cx="331470" cy="272415"/>
                  <wp:effectExtent l="0" t="0" r="0" b="0"/>
                  <wp:wrapTight wrapText="bothSides">
                    <wp:wrapPolygon edited="0">
                      <wp:start x="0" y="0"/>
                      <wp:lineTo x="0" y="19636"/>
                      <wp:lineTo x="19862" y="19636"/>
                      <wp:lineTo x="198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470" cy="27241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b/>
                <w:sz w:val="18"/>
              </w:rPr>
            </w:pPr>
          </w:p>
          <w:p w:rsidR="00E56822" w:rsidRPr="00E7568D" w:rsidRDefault="009D349F" w:rsidP="00CB34F5">
            <w:pPr>
              <w:jc w:val="center"/>
              <w:rPr>
                <w:rFonts w:ascii="Comic Sans MS" w:hAnsi="Comic Sans MS"/>
                <w:b/>
                <w:sz w:val="18"/>
              </w:rPr>
            </w:pPr>
            <w:r w:rsidRPr="00E7568D">
              <w:rPr>
                <w:rFonts w:ascii="Comic Sans MS" w:hAnsi="Comic Sans MS"/>
                <w:b/>
                <w:sz w:val="18"/>
              </w:rPr>
              <w:t>Maths Mastery</w:t>
            </w:r>
          </w:p>
          <w:p w:rsidR="00CB34F5" w:rsidRPr="00E7568D" w:rsidRDefault="00CB34F5" w:rsidP="00CB34F5">
            <w:pPr>
              <w:rPr>
                <w:rFonts w:ascii="Comic Sans MS" w:hAnsi="Comic Sans MS" w:cs="Calibri"/>
                <w:sz w:val="16"/>
              </w:rPr>
            </w:pPr>
            <w:r w:rsidRPr="00E7568D">
              <w:rPr>
                <w:rFonts w:ascii="Comic Sans MS" w:hAnsi="Comic Sans MS" w:cs="Calibri"/>
                <w:sz w:val="16"/>
              </w:rPr>
              <w:t>*</w:t>
            </w:r>
            <w:r w:rsidR="00E56822" w:rsidRPr="00E7568D">
              <w:rPr>
                <w:rFonts w:ascii="Comic Sans MS" w:hAnsi="Comic Sans MS" w:cs="Calibri"/>
                <w:sz w:val="16"/>
              </w:rPr>
              <w:t xml:space="preserve">Children will explore mathematical concepts in depth using CPA learning, mathematical vocabulary and resources to explain, justify and prove their answers. </w:t>
            </w:r>
          </w:p>
          <w:p w:rsidR="001D51F9" w:rsidRPr="00E7568D" w:rsidRDefault="00CB34F5" w:rsidP="00CB34F5">
            <w:pPr>
              <w:rPr>
                <w:rFonts w:ascii="Comic Sans MS" w:hAnsi="Comic Sans MS" w:cs="Calibri"/>
                <w:sz w:val="16"/>
              </w:rPr>
            </w:pPr>
            <w:r w:rsidRPr="00E7568D">
              <w:rPr>
                <w:rFonts w:ascii="Comic Sans MS" w:hAnsi="Comic Sans MS" w:cs="Calibri"/>
                <w:sz w:val="16"/>
              </w:rPr>
              <w:t>*</w:t>
            </w:r>
            <w:r w:rsidR="00E56822" w:rsidRPr="00E7568D">
              <w:rPr>
                <w:rFonts w:ascii="Comic Sans MS" w:hAnsi="Comic Sans MS" w:cs="Calibri"/>
                <w:sz w:val="16"/>
              </w:rPr>
              <w:t xml:space="preserve">To show mastery, children will be able to recall and apply their fluency and mathematical reasoning to various mathematical contexts and problems. </w:t>
            </w:r>
          </w:p>
          <w:p w:rsidR="00E56822" w:rsidRPr="00E7568D" w:rsidRDefault="00CB34F5" w:rsidP="00CB34F5">
            <w:pPr>
              <w:rPr>
                <w:rFonts w:ascii="Comic Sans MS" w:hAnsi="Comic Sans MS" w:cs="Calibri"/>
                <w:sz w:val="16"/>
              </w:rPr>
            </w:pPr>
            <w:r w:rsidRPr="00E7568D">
              <w:rPr>
                <w:rFonts w:ascii="Comic Sans MS" w:hAnsi="Comic Sans MS" w:cs="Calibri"/>
                <w:sz w:val="16"/>
              </w:rPr>
              <w:t>*</w:t>
            </w:r>
            <w:r w:rsidR="00E56822" w:rsidRPr="00E7568D">
              <w:rPr>
                <w:rFonts w:ascii="Comic Sans MS" w:hAnsi="Comic Sans MS" w:cs="Calibri"/>
                <w:sz w:val="16"/>
              </w:rPr>
              <w:t xml:space="preserve">Time </w:t>
            </w:r>
            <w:r w:rsidR="00EF4B96" w:rsidRPr="00E7568D">
              <w:rPr>
                <w:rFonts w:ascii="Comic Sans MS" w:hAnsi="Comic Sans MS" w:cs="Calibri"/>
                <w:sz w:val="16"/>
              </w:rPr>
              <w:t>for</w:t>
            </w:r>
            <w:r w:rsidR="00E56822" w:rsidRPr="00E7568D">
              <w:rPr>
                <w:rFonts w:ascii="Comic Sans MS" w:hAnsi="Comic Sans MS" w:cs="Calibri"/>
                <w:sz w:val="16"/>
              </w:rPr>
              <w:t xml:space="preserve"> children to deepen their understanding and make mathematical connections.</w:t>
            </w:r>
          </w:p>
          <w:p w:rsidR="00753286" w:rsidRPr="00E7568D" w:rsidRDefault="00753286" w:rsidP="00E56822">
            <w:pPr>
              <w:jc w:val="center"/>
              <w:rPr>
                <w:rFonts w:ascii="Comic Sans MS" w:hAnsi="Comic Sans MS"/>
                <w:sz w:val="18"/>
              </w:rPr>
            </w:pPr>
          </w:p>
          <w:p w:rsidR="00753286" w:rsidRPr="00E7568D" w:rsidRDefault="00753286" w:rsidP="00655C0D">
            <w:pPr>
              <w:rPr>
                <w:rFonts w:ascii="Comic Sans MS" w:hAnsi="Comic Sans MS"/>
                <w:sz w:val="18"/>
              </w:rPr>
            </w:pPr>
          </w:p>
        </w:tc>
        <w:tc>
          <w:tcPr>
            <w:tcW w:w="3933" w:type="dxa"/>
          </w:tcPr>
          <w:p w:rsidR="00753286" w:rsidRPr="00E7568D" w:rsidRDefault="009D349F"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74624" behindDoc="1" locked="0" layoutInCell="1" allowOverlap="1">
                  <wp:simplePos x="0" y="0"/>
                  <wp:positionH relativeFrom="column">
                    <wp:posOffset>899160</wp:posOffset>
                  </wp:positionH>
                  <wp:positionV relativeFrom="paragraph">
                    <wp:posOffset>0</wp:posOffset>
                  </wp:positionV>
                  <wp:extent cx="306705" cy="306705"/>
                  <wp:effectExtent l="0" t="0" r="0" b="0"/>
                  <wp:wrapTight wrapText="bothSides">
                    <wp:wrapPolygon edited="0">
                      <wp:start x="0" y="0"/>
                      <wp:lineTo x="0" y="20124"/>
                      <wp:lineTo x="20124" y="20124"/>
                      <wp:lineTo x="2012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705" cy="30670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sz w:val="18"/>
              </w:rPr>
            </w:pPr>
          </w:p>
          <w:p w:rsidR="00E56822" w:rsidRPr="00E7568D" w:rsidRDefault="009D349F" w:rsidP="00CB34F5">
            <w:pPr>
              <w:jc w:val="center"/>
              <w:rPr>
                <w:rFonts w:ascii="Comic Sans MS" w:hAnsi="Comic Sans MS"/>
                <w:b/>
                <w:sz w:val="18"/>
              </w:rPr>
            </w:pPr>
            <w:r w:rsidRPr="00E7568D">
              <w:rPr>
                <w:rFonts w:ascii="Comic Sans MS" w:hAnsi="Comic Sans MS"/>
                <w:b/>
                <w:sz w:val="18"/>
              </w:rPr>
              <w:t>Fluency</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Mathematical fluency is part of the daily maths teaching to ensure the consolidation of key facts to enable rapid and accurate recall. </w:t>
            </w:r>
            <w:r w:rsidRPr="00E7568D">
              <w:rPr>
                <w:rFonts w:ascii="Comic Sans MS" w:hAnsi="Comic Sans MS" w:cstheme="minorHAnsi"/>
                <w:sz w:val="16"/>
              </w:rPr>
              <w:t xml:space="preserve">Oral mental starts will demonstrate fluency practice. </w:t>
            </w:r>
          </w:p>
          <w:p w:rsidR="00E56822"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There are opportunities for teachable moments outside of the maths hour to practice fluency. </w:t>
            </w:r>
          </w:p>
          <w:p w:rsidR="00E56822" w:rsidRPr="00E7568D" w:rsidRDefault="00E56822" w:rsidP="00753286">
            <w:pPr>
              <w:jc w:val="center"/>
              <w:rPr>
                <w:rFonts w:ascii="Comic Sans MS" w:hAnsi="Comic Sans MS"/>
                <w:sz w:val="18"/>
              </w:rPr>
            </w:pPr>
          </w:p>
        </w:tc>
        <w:tc>
          <w:tcPr>
            <w:tcW w:w="3932" w:type="dxa"/>
          </w:tcPr>
          <w:p w:rsidR="00753286" w:rsidRPr="00E7568D" w:rsidRDefault="00B8679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75648" behindDoc="1" locked="0" layoutInCell="1" allowOverlap="1">
                  <wp:simplePos x="0" y="0"/>
                  <wp:positionH relativeFrom="column">
                    <wp:posOffset>1054735</wp:posOffset>
                  </wp:positionH>
                  <wp:positionV relativeFrom="paragraph">
                    <wp:posOffset>30480</wp:posOffset>
                  </wp:positionV>
                  <wp:extent cx="305435" cy="319405"/>
                  <wp:effectExtent l="0" t="0" r="0" b="4445"/>
                  <wp:wrapTight wrapText="bothSides">
                    <wp:wrapPolygon edited="0">
                      <wp:start x="0" y="0"/>
                      <wp:lineTo x="0" y="20612"/>
                      <wp:lineTo x="20208" y="20612"/>
                      <wp:lineTo x="2020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35" cy="31940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753286">
            <w:pPr>
              <w:rPr>
                <w:rFonts w:ascii="Comic Sans MS" w:hAnsi="Comic Sans MS"/>
                <w:sz w:val="18"/>
              </w:rPr>
            </w:pPr>
          </w:p>
          <w:p w:rsidR="00170F3D" w:rsidRDefault="00753286" w:rsidP="00B8679B">
            <w:pPr>
              <w:rPr>
                <w:rFonts w:ascii="Comic Sans MS" w:hAnsi="Comic Sans MS"/>
                <w:sz w:val="18"/>
              </w:rPr>
            </w:pPr>
            <w:r w:rsidRPr="00E7568D">
              <w:rPr>
                <w:rFonts w:ascii="Comic Sans MS" w:hAnsi="Comic Sans MS"/>
                <w:sz w:val="18"/>
              </w:rPr>
              <w:t xml:space="preserve">      </w:t>
            </w:r>
          </w:p>
          <w:p w:rsidR="00E56822" w:rsidRPr="00E7568D" w:rsidRDefault="00B8679B" w:rsidP="00170F3D">
            <w:pPr>
              <w:jc w:val="center"/>
              <w:rPr>
                <w:rFonts w:ascii="Comic Sans MS" w:hAnsi="Comic Sans MS"/>
                <w:b/>
                <w:sz w:val="18"/>
              </w:rPr>
            </w:pPr>
            <w:r w:rsidRPr="00E7568D">
              <w:rPr>
                <w:rFonts w:ascii="Comic Sans MS" w:hAnsi="Comic Sans MS"/>
                <w:b/>
                <w:sz w:val="18"/>
              </w:rPr>
              <w:t>Reasoning and Problem Solving</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Reasoning op</w:t>
            </w:r>
            <w:r w:rsidRPr="00E7568D">
              <w:rPr>
                <w:rFonts w:ascii="Comic Sans MS" w:hAnsi="Comic Sans MS" w:cstheme="minorHAnsi"/>
                <w:sz w:val="16"/>
              </w:rPr>
              <w:t>portunities are present in</w:t>
            </w:r>
            <w:r w:rsidR="00E56822" w:rsidRPr="00E7568D">
              <w:rPr>
                <w:rFonts w:ascii="Comic Sans MS" w:hAnsi="Comic Sans MS" w:cstheme="minorHAnsi"/>
                <w:sz w:val="16"/>
              </w:rPr>
              <w:t xml:space="preserve"> lesson</w:t>
            </w:r>
            <w:r w:rsidRPr="00E7568D">
              <w:rPr>
                <w:rFonts w:ascii="Comic Sans MS" w:hAnsi="Comic Sans MS" w:cstheme="minorHAnsi"/>
                <w:sz w:val="16"/>
              </w:rPr>
              <w:t>s</w:t>
            </w:r>
            <w:r w:rsidR="00E56822" w:rsidRPr="00E7568D">
              <w:rPr>
                <w:rFonts w:ascii="Comic Sans MS" w:hAnsi="Comic Sans MS" w:cstheme="minorHAnsi"/>
                <w:sz w:val="16"/>
              </w:rPr>
              <w:t xml:space="preserve"> and made available for all learners. </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Continual high level questioning and use of mathematical terminology allows children to explain their reasoning, furthering their understanding. </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 xml:space="preserve">*Links are made between reasoning and </w:t>
            </w:r>
            <w:proofErr w:type="gramStart"/>
            <w:r w:rsidRPr="00E7568D">
              <w:rPr>
                <w:rFonts w:ascii="Comic Sans MS" w:hAnsi="Comic Sans MS" w:cstheme="minorHAnsi"/>
                <w:sz w:val="16"/>
              </w:rPr>
              <w:t>problem solving</w:t>
            </w:r>
            <w:proofErr w:type="gramEnd"/>
            <w:r w:rsidRPr="00E7568D">
              <w:rPr>
                <w:rFonts w:ascii="Comic Sans MS" w:hAnsi="Comic Sans MS" w:cstheme="minorHAnsi"/>
                <w:sz w:val="16"/>
              </w:rPr>
              <w:t xml:space="preserve"> skills and number fluency.</w:t>
            </w:r>
          </w:p>
          <w:p w:rsidR="00E56822"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Collaborative working is encouraged to allow children to share ideas and explore problems together.</w:t>
            </w:r>
          </w:p>
          <w:p w:rsidR="00E56822" w:rsidRPr="00E7568D" w:rsidRDefault="00E56822" w:rsidP="00B8679B">
            <w:pPr>
              <w:rPr>
                <w:rFonts w:ascii="Comic Sans MS" w:hAnsi="Comic Sans MS"/>
                <w:sz w:val="18"/>
              </w:rPr>
            </w:pPr>
          </w:p>
        </w:tc>
        <w:tc>
          <w:tcPr>
            <w:tcW w:w="3933" w:type="dxa"/>
          </w:tcPr>
          <w:p w:rsidR="00753286" w:rsidRPr="00E7568D" w:rsidRDefault="000D4E7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78720" behindDoc="1" locked="0" layoutInCell="1" allowOverlap="1" wp14:anchorId="7EC70BDC" wp14:editId="351EF254">
                  <wp:simplePos x="0" y="0"/>
                  <wp:positionH relativeFrom="column">
                    <wp:posOffset>887095</wp:posOffset>
                  </wp:positionH>
                  <wp:positionV relativeFrom="paragraph">
                    <wp:posOffset>25400</wp:posOffset>
                  </wp:positionV>
                  <wp:extent cx="290830" cy="266065"/>
                  <wp:effectExtent l="0" t="0" r="0" b="635"/>
                  <wp:wrapTight wrapText="bothSides">
                    <wp:wrapPolygon edited="0">
                      <wp:start x="0" y="0"/>
                      <wp:lineTo x="0" y="20105"/>
                      <wp:lineTo x="19808" y="20105"/>
                      <wp:lineTo x="198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6606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sz w:val="18"/>
              </w:rPr>
            </w:pPr>
          </w:p>
          <w:p w:rsidR="00E56822" w:rsidRPr="00E7568D" w:rsidRDefault="000D4E7B" w:rsidP="00CB34F5">
            <w:pPr>
              <w:jc w:val="center"/>
              <w:rPr>
                <w:rFonts w:ascii="Comic Sans MS" w:hAnsi="Comic Sans MS"/>
                <w:b/>
                <w:sz w:val="18"/>
              </w:rPr>
            </w:pPr>
            <w:r w:rsidRPr="00E7568D">
              <w:rPr>
                <w:rFonts w:ascii="Comic Sans MS" w:hAnsi="Comic Sans MS"/>
                <w:b/>
                <w:sz w:val="18"/>
              </w:rPr>
              <w:t>Making Progress</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Challenge opportunities are available for all children. </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Marking allows children correct their answers and improve specific mathematical skills. </w:t>
            </w:r>
          </w:p>
          <w:p w:rsidR="00CB34F5"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Progress is measured through children’s ability to recall facts, explain their learning and implement it throughout future lessons.</w:t>
            </w:r>
            <w:r w:rsidRPr="00E7568D">
              <w:rPr>
                <w:rFonts w:ascii="Comic Sans MS" w:hAnsi="Comic Sans MS" w:cstheme="minorHAnsi"/>
                <w:sz w:val="16"/>
              </w:rPr>
              <w:t xml:space="preserve"> Teachers also use White Rose Maths (WRM) end of unit assessments.</w:t>
            </w:r>
          </w:p>
          <w:p w:rsidR="00E56822" w:rsidRPr="00E7568D" w:rsidRDefault="00CB34F5" w:rsidP="00CB34F5">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Termly</w:t>
            </w:r>
            <w:r w:rsidRPr="00E7568D">
              <w:rPr>
                <w:rFonts w:ascii="Comic Sans MS" w:hAnsi="Comic Sans MS" w:cstheme="minorHAnsi"/>
                <w:sz w:val="16"/>
              </w:rPr>
              <w:t xml:space="preserve"> </w:t>
            </w:r>
            <w:r w:rsidR="00E7568D" w:rsidRPr="00E7568D">
              <w:rPr>
                <w:rFonts w:ascii="Comic Sans MS" w:hAnsi="Comic Sans MS" w:cstheme="minorHAnsi"/>
                <w:sz w:val="16"/>
              </w:rPr>
              <w:t>GL</w:t>
            </w:r>
            <w:r w:rsidR="00E56822" w:rsidRPr="00E7568D">
              <w:rPr>
                <w:rFonts w:ascii="Comic Sans MS" w:hAnsi="Comic Sans MS" w:cstheme="minorHAnsi"/>
                <w:sz w:val="16"/>
              </w:rPr>
              <w:t xml:space="preserve"> assessments</w:t>
            </w:r>
            <w:r w:rsidRPr="00E7568D">
              <w:rPr>
                <w:rFonts w:ascii="Comic Sans MS" w:hAnsi="Comic Sans MS" w:cstheme="minorHAnsi"/>
                <w:sz w:val="16"/>
              </w:rPr>
              <w:t xml:space="preserve"> (Y1-Y6)</w:t>
            </w:r>
            <w:r w:rsidR="00E56822" w:rsidRPr="00E7568D">
              <w:rPr>
                <w:rFonts w:ascii="Comic Sans MS" w:hAnsi="Comic Sans MS" w:cstheme="minorHAnsi"/>
                <w:sz w:val="16"/>
              </w:rPr>
              <w:t xml:space="preserve"> evidence the progression made and a gap analysis identifies areas that need revisiting.</w:t>
            </w:r>
          </w:p>
        </w:tc>
      </w:tr>
      <w:tr w:rsidR="00753286" w:rsidRPr="00E7568D" w:rsidTr="00E56822">
        <w:tc>
          <w:tcPr>
            <w:tcW w:w="3932" w:type="dxa"/>
          </w:tcPr>
          <w:p w:rsidR="00753286" w:rsidRPr="00E7568D" w:rsidRDefault="000D4E7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83840" behindDoc="1" locked="0" layoutInCell="1" allowOverlap="1">
                  <wp:simplePos x="0" y="0"/>
                  <wp:positionH relativeFrom="column">
                    <wp:posOffset>895985</wp:posOffset>
                  </wp:positionH>
                  <wp:positionV relativeFrom="paragraph">
                    <wp:posOffset>0</wp:posOffset>
                  </wp:positionV>
                  <wp:extent cx="344170" cy="336550"/>
                  <wp:effectExtent l="0" t="0" r="0" b="6350"/>
                  <wp:wrapTight wrapText="bothSides">
                    <wp:wrapPolygon edited="0">
                      <wp:start x="14347" y="0"/>
                      <wp:lineTo x="0" y="1223"/>
                      <wp:lineTo x="0" y="20785"/>
                      <wp:lineTo x="11956" y="20785"/>
                      <wp:lineTo x="17934" y="20785"/>
                      <wp:lineTo x="19129" y="20785"/>
                      <wp:lineTo x="20325" y="17117"/>
                      <wp:lineTo x="20325" y="0"/>
                      <wp:lineTo x="14347" y="0"/>
                    </wp:wrapPolygon>
                  </wp:wrapTight>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170" cy="336550"/>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sz w:val="18"/>
              </w:rPr>
            </w:pPr>
          </w:p>
          <w:p w:rsidR="005B6498" w:rsidRDefault="005B6498" w:rsidP="005B6498">
            <w:pPr>
              <w:rPr>
                <w:rFonts w:ascii="Comic Sans MS" w:hAnsi="Comic Sans MS"/>
                <w:b/>
                <w:sz w:val="18"/>
              </w:rPr>
            </w:pPr>
            <w:r>
              <w:rPr>
                <w:rFonts w:ascii="Comic Sans MS" w:hAnsi="Comic Sans MS"/>
                <w:b/>
                <w:sz w:val="18"/>
              </w:rPr>
              <w:t xml:space="preserve">           </w:t>
            </w:r>
          </w:p>
          <w:p w:rsidR="00E56822" w:rsidRPr="00E7568D" w:rsidRDefault="005B6498" w:rsidP="005B6498">
            <w:pPr>
              <w:rPr>
                <w:rFonts w:ascii="Comic Sans MS" w:hAnsi="Comic Sans MS"/>
                <w:b/>
                <w:sz w:val="18"/>
              </w:rPr>
            </w:pPr>
            <w:r>
              <w:rPr>
                <w:rFonts w:ascii="Comic Sans MS" w:hAnsi="Comic Sans MS"/>
                <w:b/>
                <w:sz w:val="18"/>
              </w:rPr>
              <w:t xml:space="preserve">                </w:t>
            </w:r>
            <w:bookmarkStart w:id="0" w:name="_GoBack"/>
            <w:bookmarkEnd w:id="0"/>
            <w:r w:rsidR="000D4E7B" w:rsidRPr="00E7568D">
              <w:rPr>
                <w:rFonts w:ascii="Comic Sans MS" w:hAnsi="Comic Sans MS"/>
                <w:b/>
                <w:sz w:val="18"/>
              </w:rPr>
              <w:t>Sequencing</w:t>
            </w:r>
          </w:p>
          <w:p w:rsidR="00CB34F5" w:rsidRPr="00E7568D" w:rsidRDefault="00CB34F5"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Following the WRM Curriculum, lessons build upon prior knowledge and previous learning to help children develop new skills and mathematical understanding. </w:t>
            </w:r>
          </w:p>
          <w:p w:rsidR="00CB34F5" w:rsidRPr="00E7568D" w:rsidRDefault="00CB34F5"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The duo of a mastery and spiral curriculum means depth is achieved alongside revisiting of mathematical concepts. </w:t>
            </w:r>
          </w:p>
          <w:p w:rsidR="00CB34F5" w:rsidRPr="00E7568D" w:rsidRDefault="00CB34F5" w:rsidP="00E56822">
            <w:pPr>
              <w:rPr>
                <w:rFonts w:ascii="Comic Sans MS" w:hAnsi="Comic Sans MS" w:cstheme="minorHAnsi"/>
                <w:sz w:val="16"/>
              </w:rPr>
            </w:pPr>
            <w:r w:rsidRPr="00E7568D">
              <w:rPr>
                <w:rFonts w:ascii="Comic Sans MS" w:hAnsi="Comic Sans MS" w:cstheme="minorHAnsi"/>
                <w:sz w:val="16"/>
              </w:rPr>
              <w:t>*</w:t>
            </w:r>
            <w:r w:rsidR="001D51F9" w:rsidRPr="00E7568D">
              <w:rPr>
                <w:rFonts w:ascii="Comic Sans MS" w:hAnsi="Comic Sans MS" w:cstheme="minorHAnsi"/>
                <w:sz w:val="16"/>
              </w:rPr>
              <w:t>Connections across maths are explored.</w:t>
            </w:r>
            <w:r w:rsidR="00E56822" w:rsidRPr="00E7568D">
              <w:rPr>
                <w:rFonts w:ascii="Comic Sans MS" w:hAnsi="Comic Sans MS" w:cstheme="minorHAnsi"/>
                <w:sz w:val="16"/>
              </w:rPr>
              <w:t xml:space="preserve"> </w:t>
            </w:r>
          </w:p>
          <w:p w:rsidR="00E56822" w:rsidRPr="00E7568D" w:rsidRDefault="00CB34F5"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Mental maths strategies are sequential and increase in complexity. </w:t>
            </w:r>
          </w:p>
          <w:p w:rsidR="00753286" w:rsidRPr="00E7568D" w:rsidRDefault="00753286" w:rsidP="00655C0D">
            <w:pPr>
              <w:rPr>
                <w:rFonts w:ascii="Comic Sans MS" w:hAnsi="Comic Sans MS"/>
                <w:sz w:val="18"/>
              </w:rPr>
            </w:pPr>
          </w:p>
          <w:p w:rsidR="00753286" w:rsidRPr="00E7568D" w:rsidRDefault="00753286" w:rsidP="00655C0D">
            <w:pPr>
              <w:rPr>
                <w:rFonts w:ascii="Comic Sans MS" w:hAnsi="Comic Sans MS"/>
                <w:sz w:val="18"/>
              </w:rPr>
            </w:pPr>
          </w:p>
        </w:tc>
        <w:tc>
          <w:tcPr>
            <w:tcW w:w="3933" w:type="dxa"/>
          </w:tcPr>
          <w:p w:rsidR="00753286" w:rsidRPr="00E7568D" w:rsidRDefault="00B8679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76672" behindDoc="0" locked="0" layoutInCell="1" allowOverlap="1">
                  <wp:simplePos x="0" y="0"/>
                  <wp:positionH relativeFrom="column">
                    <wp:posOffset>930910</wp:posOffset>
                  </wp:positionH>
                  <wp:positionV relativeFrom="paragraph">
                    <wp:posOffset>32385</wp:posOffset>
                  </wp:positionV>
                  <wp:extent cx="286385" cy="2774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385" cy="27749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sz w:val="18"/>
              </w:rPr>
            </w:pPr>
          </w:p>
          <w:p w:rsidR="00E56822" w:rsidRPr="00E7568D" w:rsidRDefault="00B8679B" w:rsidP="00CB34F5">
            <w:pPr>
              <w:jc w:val="center"/>
              <w:rPr>
                <w:rFonts w:ascii="Comic Sans MS" w:hAnsi="Comic Sans MS"/>
                <w:b/>
                <w:sz w:val="18"/>
              </w:rPr>
            </w:pPr>
            <w:r w:rsidRPr="00E7568D">
              <w:rPr>
                <w:rFonts w:ascii="Comic Sans MS" w:hAnsi="Comic Sans MS"/>
                <w:b/>
                <w:sz w:val="18"/>
              </w:rPr>
              <w:t>Modelling</w:t>
            </w:r>
          </w:p>
          <w:p w:rsidR="001D51F9"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High expectations and step-by-step modelling </w:t>
            </w:r>
            <w:proofErr w:type="gramStart"/>
            <w:r w:rsidR="00E56822" w:rsidRPr="00E7568D">
              <w:rPr>
                <w:rFonts w:ascii="Comic Sans MS" w:hAnsi="Comic Sans MS" w:cstheme="minorHAnsi"/>
                <w:sz w:val="16"/>
              </w:rPr>
              <w:t>allows</w:t>
            </w:r>
            <w:proofErr w:type="gramEnd"/>
            <w:r w:rsidR="00E56822" w:rsidRPr="00E7568D">
              <w:rPr>
                <w:rFonts w:ascii="Comic Sans MS" w:hAnsi="Comic Sans MS" w:cstheme="minorHAnsi"/>
                <w:sz w:val="16"/>
              </w:rPr>
              <w:t xml:space="preserve"> concepts and mathematical instruction to be followed more easily. </w:t>
            </w:r>
          </w:p>
          <w:p w:rsidR="001D51F9"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Songs, rhymes, Toolkits and other visual aids (concrete and pictorial) are used to support children’s learnings. </w:t>
            </w:r>
          </w:p>
          <w:p w:rsidR="00E56822" w:rsidRPr="00E7568D" w:rsidRDefault="001D51F9" w:rsidP="001D51F9">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Non-examples and common misconceptions are identified, shared and addressed by teachers to limit errors. </w:t>
            </w:r>
          </w:p>
        </w:tc>
        <w:tc>
          <w:tcPr>
            <w:tcW w:w="3932" w:type="dxa"/>
          </w:tcPr>
          <w:p w:rsidR="00753286" w:rsidRPr="00E7568D" w:rsidRDefault="000D4E7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80768" behindDoc="1" locked="0" layoutInCell="1" allowOverlap="1" wp14:anchorId="29DF2EC5" wp14:editId="721203CB">
                  <wp:simplePos x="0" y="0"/>
                  <wp:positionH relativeFrom="column">
                    <wp:posOffset>922020</wp:posOffset>
                  </wp:positionH>
                  <wp:positionV relativeFrom="paragraph">
                    <wp:posOffset>0</wp:posOffset>
                  </wp:positionV>
                  <wp:extent cx="340360" cy="316865"/>
                  <wp:effectExtent l="0" t="0" r="2540" b="6985"/>
                  <wp:wrapTight wrapText="bothSides">
                    <wp:wrapPolygon edited="0">
                      <wp:start x="0" y="0"/>
                      <wp:lineTo x="0" y="20778"/>
                      <wp:lineTo x="20552" y="20778"/>
                      <wp:lineTo x="205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360" cy="316865"/>
                          </a:xfrm>
                          <a:prstGeom prst="rect">
                            <a:avLst/>
                          </a:prstGeom>
                        </pic:spPr>
                      </pic:pic>
                    </a:graphicData>
                  </a:graphic>
                  <wp14:sizeRelH relativeFrom="page">
                    <wp14:pctWidth>0</wp14:pctWidth>
                  </wp14:sizeRelH>
                  <wp14:sizeRelV relativeFrom="page">
                    <wp14:pctHeight>0</wp14:pctHeight>
                  </wp14:sizeRelV>
                </wp:anchor>
              </w:drawing>
            </w:r>
          </w:p>
          <w:p w:rsidR="00753286" w:rsidRPr="00E7568D" w:rsidRDefault="00753286" w:rsidP="00655C0D">
            <w:pPr>
              <w:rPr>
                <w:rFonts w:ascii="Comic Sans MS" w:hAnsi="Comic Sans MS"/>
                <w:sz w:val="18"/>
              </w:rPr>
            </w:pPr>
          </w:p>
          <w:p w:rsidR="00E56822" w:rsidRPr="00E7568D" w:rsidRDefault="000D4E7B" w:rsidP="001D51F9">
            <w:pPr>
              <w:jc w:val="center"/>
              <w:rPr>
                <w:rFonts w:ascii="Comic Sans MS" w:hAnsi="Comic Sans MS"/>
                <w:b/>
                <w:sz w:val="18"/>
              </w:rPr>
            </w:pPr>
            <w:r w:rsidRPr="00E7568D">
              <w:rPr>
                <w:rFonts w:ascii="Comic Sans MS" w:hAnsi="Comic Sans MS"/>
                <w:b/>
                <w:sz w:val="18"/>
              </w:rPr>
              <w:t>Support for All</w:t>
            </w:r>
          </w:p>
          <w:p w:rsidR="001D51F9"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Scaffolding, differentiation and challenge are used to meet the needs of all learners. </w:t>
            </w:r>
          </w:p>
          <w:p w:rsidR="001D51F9"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Manipulatives are available in all lessons to reinforce learning and deepen understanding. </w:t>
            </w:r>
          </w:p>
          <w:p w:rsidR="00E7568D"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Interventions and</w:t>
            </w:r>
            <w:r w:rsidRPr="00E7568D">
              <w:rPr>
                <w:rFonts w:ascii="Comic Sans MS" w:hAnsi="Comic Sans MS" w:cstheme="minorHAnsi"/>
                <w:sz w:val="16"/>
              </w:rPr>
              <w:t xml:space="preserve"> maths</w:t>
            </w:r>
            <w:r w:rsidR="00E56822" w:rsidRPr="00E7568D">
              <w:rPr>
                <w:rFonts w:ascii="Comic Sans MS" w:hAnsi="Comic Sans MS" w:cstheme="minorHAnsi"/>
                <w:sz w:val="16"/>
              </w:rPr>
              <w:t xml:space="preserve"> booster groups support children who need to fill gaps</w:t>
            </w:r>
            <w:r w:rsidR="00E7568D" w:rsidRPr="00E7568D">
              <w:rPr>
                <w:rFonts w:ascii="Comic Sans MS" w:hAnsi="Comic Sans MS" w:cstheme="minorHAnsi"/>
                <w:sz w:val="16"/>
              </w:rPr>
              <w:t xml:space="preserve">, </w:t>
            </w:r>
            <w:r w:rsidR="00E56822" w:rsidRPr="00E7568D">
              <w:rPr>
                <w:rFonts w:ascii="Comic Sans MS" w:hAnsi="Comic Sans MS" w:cstheme="minorHAnsi"/>
                <w:sz w:val="16"/>
              </w:rPr>
              <w:t>have misconceptions addressed</w:t>
            </w:r>
            <w:r w:rsidR="00E7568D" w:rsidRPr="00E7568D">
              <w:rPr>
                <w:rFonts w:ascii="Comic Sans MS" w:hAnsi="Comic Sans MS" w:cstheme="minorHAnsi"/>
                <w:sz w:val="16"/>
              </w:rPr>
              <w:t xml:space="preserve"> or pre-teach strategies</w:t>
            </w:r>
            <w:r w:rsidR="00E56822" w:rsidRPr="00E7568D">
              <w:rPr>
                <w:rFonts w:ascii="Comic Sans MS" w:hAnsi="Comic Sans MS" w:cstheme="minorHAnsi"/>
                <w:sz w:val="16"/>
              </w:rPr>
              <w:t xml:space="preserve">. </w:t>
            </w:r>
          </w:p>
          <w:p w:rsidR="00E56822" w:rsidRPr="00E7568D" w:rsidRDefault="001D51F9" w:rsidP="00E56822">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Enabling all pupils to succeed and achieve is at the forefront of teaching</w:t>
            </w:r>
            <w:r w:rsidR="00E7568D" w:rsidRPr="00E7568D">
              <w:rPr>
                <w:rFonts w:ascii="Comic Sans MS" w:hAnsi="Comic Sans MS" w:cstheme="minorHAnsi"/>
                <w:sz w:val="16"/>
              </w:rPr>
              <w:t>, therefore these strategies may be used, when appropriate, to support all learners</w:t>
            </w:r>
            <w:r w:rsidR="00E56822" w:rsidRPr="00E7568D">
              <w:rPr>
                <w:rFonts w:ascii="Comic Sans MS" w:hAnsi="Comic Sans MS" w:cstheme="minorHAnsi"/>
                <w:sz w:val="16"/>
              </w:rPr>
              <w:t xml:space="preserve">. </w:t>
            </w:r>
          </w:p>
          <w:p w:rsidR="00E56822" w:rsidRPr="00E7568D" w:rsidRDefault="00E56822" w:rsidP="000D4E7B">
            <w:pPr>
              <w:jc w:val="center"/>
              <w:rPr>
                <w:rFonts w:ascii="Comic Sans MS" w:hAnsi="Comic Sans MS"/>
                <w:sz w:val="18"/>
              </w:rPr>
            </w:pPr>
          </w:p>
        </w:tc>
        <w:tc>
          <w:tcPr>
            <w:tcW w:w="3933" w:type="dxa"/>
          </w:tcPr>
          <w:p w:rsidR="00E04D33" w:rsidRPr="00E7568D" w:rsidRDefault="000D4E7B" w:rsidP="00655C0D">
            <w:pPr>
              <w:rPr>
                <w:rFonts w:ascii="Comic Sans MS" w:hAnsi="Comic Sans MS"/>
                <w:sz w:val="18"/>
              </w:rPr>
            </w:pPr>
            <w:r w:rsidRPr="00E7568D">
              <w:rPr>
                <w:rFonts w:ascii="Comic Sans MS" w:hAnsi="Comic Sans MS"/>
                <w:noProof/>
                <w:sz w:val="18"/>
                <w:lang w:eastAsia="en-GB"/>
              </w:rPr>
              <w:drawing>
                <wp:anchor distT="0" distB="0" distL="114300" distR="114300" simplePos="0" relativeHeight="251682816" behindDoc="0" locked="0" layoutInCell="1" allowOverlap="1" wp14:anchorId="39452382" wp14:editId="2C700A7E">
                  <wp:simplePos x="0" y="0"/>
                  <wp:positionH relativeFrom="column">
                    <wp:posOffset>897890</wp:posOffset>
                  </wp:positionH>
                  <wp:positionV relativeFrom="paragraph">
                    <wp:posOffset>-6034</wp:posOffset>
                  </wp:positionV>
                  <wp:extent cx="293651" cy="33020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293651" cy="330200"/>
                          </a:xfrm>
                          <a:prstGeom prst="rect">
                            <a:avLst/>
                          </a:prstGeom>
                        </pic:spPr>
                      </pic:pic>
                    </a:graphicData>
                  </a:graphic>
                  <wp14:sizeRelH relativeFrom="margin">
                    <wp14:pctWidth>0</wp14:pctWidth>
                  </wp14:sizeRelH>
                  <wp14:sizeRelV relativeFrom="margin">
                    <wp14:pctHeight>0</wp14:pctHeight>
                  </wp14:sizeRelV>
                </wp:anchor>
              </w:drawing>
            </w:r>
          </w:p>
          <w:p w:rsidR="00E04D33" w:rsidRPr="00E7568D" w:rsidRDefault="00E04D33" w:rsidP="00655C0D">
            <w:pPr>
              <w:rPr>
                <w:rFonts w:ascii="Comic Sans MS" w:hAnsi="Comic Sans MS"/>
                <w:sz w:val="18"/>
              </w:rPr>
            </w:pPr>
          </w:p>
          <w:p w:rsidR="00E56822" w:rsidRPr="00E7568D" w:rsidRDefault="000D4E7B" w:rsidP="001D51F9">
            <w:pPr>
              <w:jc w:val="center"/>
              <w:rPr>
                <w:rFonts w:ascii="Comic Sans MS" w:hAnsi="Comic Sans MS"/>
                <w:b/>
                <w:sz w:val="18"/>
              </w:rPr>
            </w:pPr>
            <w:r w:rsidRPr="00E7568D">
              <w:rPr>
                <w:rFonts w:ascii="Comic Sans MS" w:hAnsi="Comic Sans MS"/>
                <w:b/>
                <w:sz w:val="18"/>
              </w:rPr>
              <w:t>Retrieval Practice</w:t>
            </w:r>
          </w:p>
          <w:p w:rsidR="00664F14" w:rsidRPr="00E7568D" w:rsidRDefault="001D51F9" w:rsidP="001D51F9">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 xml:space="preserve">Daily recalling of facts and fluency practice strengthens retrieval. Flashback 4 and similar activities are used to show retrieval of knowledge. </w:t>
            </w:r>
          </w:p>
          <w:p w:rsidR="00E56822" w:rsidRPr="00E7568D" w:rsidRDefault="001D51F9" w:rsidP="001D51F9">
            <w:pPr>
              <w:rPr>
                <w:rFonts w:ascii="Comic Sans MS" w:hAnsi="Comic Sans MS" w:cstheme="minorHAnsi"/>
                <w:sz w:val="16"/>
              </w:rPr>
            </w:pPr>
            <w:r w:rsidRPr="00E7568D">
              <w:rPr>
                <w:rFonts w:ascii="Comic Sans MS" w:hAnsi="Comic Sans MS" w:cstheme="minorHAnsi"/>
                <w:sz w:val="16"/>
              </w:rPr>
              <w:t>*</w:t>
            </w:r>
            <w:r w:rsidR="00E56822" w:rsidRPr="00E7568D">
              <w:rPr>
                <w:rFonts w:ascii="Comic Sans MS" w:hAnsi="Comic Sans MS" w:cstheme="minorHAnsi"/>
                <w:sz w:val="16"/>
              </w:rPr>
              <w:t>End of term and unit assessments demonstrate understand and provide an opportunity for retrieval practice.</w:t>
            </w:r>
          </w:p>
          <w:p w:rsidR="00E56822" w:rsidRPr="00E7568D" w:rsidRDefault="00E56822" w:rsidP="00E04D33">
            <w:pPr>
              <w:jc w:val="center"/>
              <w:rPr>
                <w:rFonts w:ascii="Comic Sans MS" w:hAnsi="Comic Sans MS"/>
                <w:sz w:val="18"/>
              </w:rPr>
            </w:pPr>
          </w:p>
        </w:tc>
      </w:tr>
    </w:tbl>
    <w:p w:rsidR="001D51F9" w:rsidRPr="00E7568D" w:rsidRDefault="001D51F9" w:rsidP="00E56822">
      <w:pPr>
        <w:rPr>
          <w:rFonts w:ascii="Comic Sans MS" w:hAnsi="Comic Sans MS"/>
          <w:sz w:val="18"/>
        </w:rPr>
      </w:pPr>
    </w:p>
    <w:sectPr w:rsidR="001D51F9" w:rsidRPr="00E7568D" w:rsidSect="00E5682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6" type="#_x0000_t75" style="width:54.5pt;height:63.5pt;visibility:visible;mso-wrap-style:square" o:bullet="t">
        <v:imagedata r:id="rId1" o:title=""/>
      </v:shape>
    </w:pict>
  </w:numPicBullet>
  <w:abstractNum w:abstractNumId="0" w15:restartNumberingAfterBreak="0">
    <w:nsid w:val="1EA83ED5"/>
    <w:multiLevelType w:val="hybridMultilevel"/>
    <w:tmpl w:val="79A08496"/>
    <w:lvl w:ilvl="0" w:tplc="1EB45F3A">
      <w:numFmt w:val="bullet"/>
      <w:lvlText w:val=""/>
      <w:lvlJc w:val="left"/>
      <w:pPr>
        <w:ind w:left="705" w:hanging="360"/>
      </w:pPr>
      <w:rPr>
        <w:rFonts w:ascii="Symbol" w:eastAsia="Calibri" w:hAnsi="Symbol" w:cs="Calibri" w:hint="default"/>
        <w:sz w:val="24"/>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8454443"/>
    <w:multiLevelType w:val="hybridMultilevel"/>
    <w:tmpl w:val="621C371A"/>
    <w:lvl w:ilvl="0" w:tplc="1EB45F3A">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10119"/>
    <w:multiLevelType w:val="hybridMultilevel"/>
    <w:tmpl w:val="ACE2099A"/>
    <w:lvl w:ilvl="0" w:tplc="9AE4BE52">
      <w:start w:val="1"/>
      <w:numFmt w:val="bullet"/>
      <w:lvlText w:val=""/>
      <w:lvlPicBulletId w:val="0"/>
      <w:lvlJc w:val="left"/>
      <w:pPr>
        <w:tabs>
          <w:tab w:val="num" w:pos="720"/>
        </w:tabs>
        <w:ind w:left="720" w:hanging="360"/>
      </w:pPr>
      <w:rPr>
        <w:rFonts w:ascii="Symbol" w:hAnsi="Symbol" w:hint="default"/>
      </w:rPr>
    </w:lvl>
    <w:lvl w:ilvl="1" w:tplc="EC8AF83A" w:tentative="1">
      <w:start w:val="1"/>
      <w:numFmt w:val="bullet"/>
      <w:lvlText w:val=""/>
      <w:lvlJc w:val="left"/>
      <w:pPr>
        <w:tabs>
          <w:tab w:val="num" w:pos="1440"/>
        </w:tabs>
        <w:ind w:left="1440" w:hanging="360"/>
      </w:pPr>
      <w:rPr>
        <w:rFonts w:ascii="Symbol" w:hAnsi="Symbol" w:hint="default"/>
      </w:rPr>
    </w:lvl>
    <w:lvl w:ilvl="2" w:tplc="61706D16" w:tentative="1">
      <w:start w:val="1"/>
      <w:numFmt w:val="bullet"/>
      <w:lvlText w:val=""/>
      <w:lvlJc w:val="left"/>
      <w:pPr>
        <w:tabs>
          <w:tab w:val="num" w:pos="2160"/>
        </w:tabs>
        <w:ind w:left="2160" w:hanging="360"/>
      </w:pPr>
      <w:rPr>
        <w:rFonts w:ascii="Symbol" w:hAnsi="Symbol" w:hint="default"/>
      </w:rPr>
    </w:lvl>
    <w:lvl w:ilvl="3" w:tplc="62D4B912" w:tentative="1">
      <w:start w:val="1"/>
      <w:numFmt w:val="bullet"/>
      <w:lvlText w:val=""/>
      <w:lvlJc w:val="left"/>
      <w:pPr>
        <w:tabs>
          <w:tab w:val="num" w:pos="2880"/>
        </w:tabs>
        <w:ind w:left="2880" w:hanging="360"/>
      </w:pPr>
      <w:rPr>
        <w:rFonts w:ascii="Symbol" w:hAnsi="Symbol" w:hint="default"/>
      </w:rPr>
    </w:lvl>
    <w:lvl w:ilvl="4" w:tplc="5E16C572" w:tentative="1">
      <w:start w:val="1"/>
      <w:numFmt w:val="bullet"/>
      <w:lvlText w:val=""/>
      <w:lvlJc w:val="left"/>
      <w:pPr>
        <w:tabs>
          <w:tab w:val="num" w:pos="3600"/>
        </w:tabs>
        <w:ind w:left="3600" w:hanging="360"/>
      </w:pPr>
      <w:rPr>
        <w:rFonts w:ascii="Symbol" w:hAnsi="Symbol" w:hint="default"/>
      </w:rPr>
    </w:lvl>
    <w:lvl w:ilvl="5" w:tplc="304C62FC" w:tentative="1">
      <w:start w:val="1"/>
      <w:numFmt w:val="bullet"/>
      <w:lvlText w:val=""/>
      <w:lvlJc w:val="left"/>
      <w:pPr>
        <w:tabs>
          <w:tab w:val="num" w:pos="4320"/>
        </w:tabs>
        <w:ind w:left="4320" w:hanging="360"/>
      </w:pPr>
      <w:rPr>
        <w:rFonts w:ascii="Symbol" w:hAnsi="Symbol" w:hint="default"/>
      </w:rPr>
    </w:lvl>
    <w:lvl w:ilvl="6" w:tplc="C5F4BA24" w:tentative="1">
      <w:start w:val="1"/>
      <w:numFmt w:val="bullet"/>
      <w:lvlText w:val=""/>
      <w:lvlJc w:val="left"/>
      <w:pPr>
        <w:tabs>
          <w:tab w:val="num" w:pos="5040"/>
        </w:tabs>
        <w:ind w:left="5040" w:hanging="360"/>
      </w:pPr>
      <w:rPr>
        <w:rFonts w:ascii="Symbol" w:hAnsi="Symbol" w:hint="default"/>
      </w:rPr>
    </w:lvl>
    <w:lvl w:ilvl="7" w:tplc="80D4E062" w:tentative="1">
      <w:start w:val="1"/>
      <w:numFmt w:val="bullet"/>
      <w:lvlText w:val=""/>
      <w:lvlJc w:val="left"/>
      <w:pPr>
        <w:tabs>
          <w:tab w:val="num" w:pos="5760"/>
        </w:tabs>
        <w:ind w:left="5760" w:hanging="360"/>
      </w:pPr>
      <w:rPr>
        <w:rFonts w:ascii="Symbol" w:hAnsi="Symbol" w:hint="default"/>
      </w:rPr>
    </w:lvl>
    <w:lvl w:ilvl="8" w:tplc="A3E64F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561BF0"/>
    <w:multiLevelType w:val="hybridMultilevel"/>
    <w:tmpl w:val="CB8684D4"/>
    <w:lvl w:ilvl="0" w:tplc="1EB45F3A">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24"/>
    <w:rsid w:val="000D4E7B"/>
    <w:rsid w:val="000E6DD1"/>
    <w:rsid w:val="00170F3D"/>
    <w:rsid w:val="00190F95"/>
    <w:rsid w:val="001A07FB"/>
    <w:rsid w:val="001D51F9"/>
    <w:rsid w:val="002D38CC"/>
    <w:rsid w:val="00452A90"/>
    <w:rsid w:val="00472924"/>
    <w:rsid w:val="005B6498"/>
    <w:rsid w:val="00655C0D"/>
    <w:rsid w:val="00664F14"/>
    <w:rsid w:val="00727606"/>
    <w:rsid w:val="00753286"/>
    <w:rsid w:val="0078139B"/>
    <w:rsid w:val="009D349F"/>
    <w:rsid w:val="00A5128A"/>
    <w:rsid w:val="00A60285"/>
    <w:rsid w:val="00B8679B"/>
    <w:rsid w:val="00C037B0"/>
    <w:rsid w:val="00C9535D"/>
    <w:rsid w:val="00CB34F5"/>
    <w:rsid w:val="00D961EB"/>
    <w:rsid w:val="00DB522E"/>
    <w:rsid w:val="00E04D33"/>
    <w:rsid w:val="00E56822"/>
    <w:rsid w:val="00E7568D"/>
    <w:rsid w:val="00EF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EB5CF"/>
  <w15:chartTrackingRefBased/>
  <w15:docId w15:val="{1DB9C196-92EB-4485-ACBD-56A656BF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72924"/>
    <w:pPr>
      <w:keepNext/>
      <w:keepLines/>
      <w:spacing w:after="0"/>
      <w:ind w:left="289" w:hanging="10"/>
      <w:jc w:val="center"/>
      <w:outlineLvl w:val="0"/>
    </w:pPr>
    <w:rPr>
      <w:rFonts w:ascii="Calibri" w:eastAsia="Calibri" w:hAnsi="Calibri" w:cs="Calibri"/>
      <w:color w:val="28A2A8"/>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924"/>
    <w:rPr>
      <w:rFonts w:ascii="Calibri" w:eastAsia="Calibri" w:hAnsi="Calibri" w:cs="Calibri"/>
      <w:color w:val="28A2A8"/>
      <w:sz w:val="36"/>
      <w:lang w:eastAsia="en-GB"/>
    </w:rPr>
  </w:style>
  <w:style w:type="paragraph" w:styleId="ListParagraph">
    <w:name w:val="List Paragraph"/>
    <w:basedOn w:val="Normal"/>
    <w:uiPriority w:val="34"/>
    <w:qFormat/>
    <w:rsid w:val="00472924"/>
    <w:pPr>
      <w:ind w:left="720"/>
      <w:contextualSpacing/>
    </w:pPr>
  </w:style>
  <w:style w:type="paragraph" w:styleId="BalloonText">
    <w:name w:val="Balloon Text"/>
    <w:basedOn w:val="Normal"/>
    <w:link w:val="BalloonTextChar"/>
    <w:uiPriority w:val="99"/>
    <w:semiHidden/>
    <w:unhideWhenUsed/>
    <w:rsid w:val="00190F9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90F9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customXml" Target="../customXml/item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1" ma:contentTypeDescription="Create a new document." ma:contentTypeScope="" ma:versionID="014398b9d460502ed3da2811d9e8efcf">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4b46887ca01658d63ead2eb33799f793"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CCD72-4B40-40CC-B06A-620FB38AEE22}"/>
</file>

<file path=customXml/itemProps2.xml><?xml version="1.0" encoding="utf-8"?>
<ds:datastoreItem xmlns:ds="http://schemas.openxmlformats.org/officeDocument/2006/customXml" ds:itemID="{74815265-AB05-4990-9877-7BB9AFDD69DF}"/>
</file>

<file path=customXml/itemProps3.xml><?xml version="1.0" encoding="utf-8"?>
<ds:datastoreItem xmlns:ds="http://schemas.openxmlformats.org/officeDocument/2006/customXml" ds:itemID="{7EE2E08D-DB2B-49E4-A93E-BB96AC96F0E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NConnor@mdcp.themeadowbalsham.co.uk</dc:creator>
  <cp:keywords/>
  <dc:description/>
  <cp:lastModifiedBy>Hsearle@mdcp.themeadowbalsham.co.uk</cp:lastModifiedBy>
  <cp:revision>4</cp:revision>
  <cp:lastPrinted>2021-04-21T13:43:00Z</cp:lastPrinted>
  <dcterms:created xsi:type="dcterms:W3CDTF">2022-05-16T18:47:00Z</dcterms:created>
  <dcterms:modified xsi:type="dcterms:W3CDTF">2022-05-16T18:48:00Z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ies>
</file>