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24" w:rsidRPr="00B924D6" w:rsidRDefault="004301A1" w:rsidP="00DB522E">
      <w:pPr>
        <w:jc w:val="center"/>
        <w:rPr>
          <w:rFonts w:ascii="Comic Sans MS" w:eastAsia="Calibri" w:hAnsi="Comic Sans MS" w:cs="Calibri"/>
          <w:color w:val="32C7CE"/>
          <w:sz w:val="40"/>
          <w:szCs w:val="40"/>
        </w:rPr>
      </w:pPr>
      <w:r w:rsidRPr="00B924D6">
        <w:rPr>
          <w:rFonts w:ascii="Comic Sans MS" w:eastAsia="Calibri" w:hAnsi="Comic Sans MS" w:cs="Calibri"/>
          <w:b/>
          <w:color w:val="28A2A8"/>
          <w:sz w:val="40"/>
          <w:szCs w:val="40"/>
        </w:rPr>
        <w:t>Science</w:t>
      </w:r>
      <w:r w:rsidR="00472924" w:rsidRPr="00B924D6">
        <w:rPr>
          <w:rFonts w:ascii="Comic Sans MS" w:eastAsia="Calibri" w:hAnsi="Comic Sans MS" w:cs="Calibri"/>
          <w:b/>
          <w:color w:val="28A2A8"/>
          <w:sz w:val="40"/>
          <w:szCs w:val="40"/>
        </w:rPr>
        <w:t xml:space="preserve"> </w:t>
      </w:r>
      <w:r w:rsidR="00472924" w:rsidRPr="00B924D6">
        <w:rPr>
          <w:rFonts w:ascii="Comic Sans MS" w:eastAsia="Calibri" w:hAnsi="Comic Sans MS" w:cs="Calibri"/>
          <w:color w:val="32C7CE"/>
          <w:sz w:val="40"/>
          <w:szCs w:val="40"/>
        </w:rPr>
        <w:t xml:space="preserve">at </w:t>
      </w:r>
      <w:proofErr w:type="gramStart"/>
      <w:r w:rsidR="00B924D6" w:rsidRPr="00B924D6">
        <w:rPr>
          <w:rFonts w:ascii="Comic Sans MS" w:eastAsia="Calibri" w:hAnsi="Comic Sans MS" w:cs="Calibri"/>
          <w:color w:val="32C7CE"/>
          <w:sz w:val="40"/>
          <w:szCs w:val="40"/>
        </w:rPr>
        <w:t>The</w:t>
      </w:r>
      <w:proofErr w:type="gramEnd"/>
      <w:r w:rsidR="00B924D6" w:rsidRPr="00B924D6">
        <w:rPr>
          <w:rFonts w:ascii="Comic Sans MS" w:eastAsia="Calibri" w:hAnsi="Comic Sans MS" w:cs="Calibri"/>
          <w:color w:val="32C7CE"/>
          <w:sz w:val="40"/>
          <w:szCs w:val="40"/>
        </w:rPr>
        <w:t xml:space="preserve"> Meadow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6521"/>
        <w:gridCol w:w="4536"/>
        <w:gridCol w:w="4536"/>
      </w:tblGrid>
      <w:tr w:rsidR="00472924" w:rsidTr="00B924D6">
        <w:tc>
          <w:tcPr>
            <w:tcW w:w="6521" w:type="dxa"/>
            <w:vMerge w:val="restart"/>
          </w:tcPr>
          <w:p w:rsidR="00472924" w:rsidRPr="00B924D6" w:rsidRDefault="00472924" w:rsidP="00472924">
            <w:pPr>
              <w:jc w:val="center"/>
              <w:rPr>
                <w:rFonts w:ascii="Comic Sans MS" w:hAnsi="Comic Sans MS"/>
              </w:rPr>
            </w:pPr>
            <w:r w:rsidRPr="00B924D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B43898" wp14:editId="63EC0592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0</wp:posOffset>
                  </wp:positionV>
                  <wp:extent cx="763270" cy="675640"/>
                  <wp:effectExtent l="0" t="0" r="0" b="0"/>
                  <wp:wrapSquare wrapText="bothSides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2924" w:rsidRPr="00B924D6" w:rsidRDefault="00472924" w:rsidP="00472924">
            <w:pPr>
              <w:jc w:val="center"/>
              <w:rPr>
                <w:rFonts w:ascii="Comic Sans MS" w:hAnsi="Comic Sans MS"/>
              </w:rPr>
            </w:pPr>
          </w:p>
          <w:p w:rsidR="00472924" w:rsidRPr="00B924D6" w:rsidRDefault="00472924" w:rsidP="00472924">
            <w:pPr>
              <w:jc w:val="center"/>
              <w:rPr>
                <w:rFonts w:ascii="Comic Sans MS" w:hAnsi="Comic Sans MS"/>
              </w:rPr>
            </w:pPr>
          </w:p>
          <w:p w:rsidR="005960A2" w:rsidRPr="00B924D6" w:rsidRDefault="005960A2" w:rsidP="005960A2">
            <w:pPr>
              <w:pStyle w:val="Heading1"/>
              <w:ind w:left="0" w:firstLine="0"/>
              <w:jc w:val="left"/>
              <w:outlineLvl w:val="0"/>
              <w:rPr>
                <w:rFonts w:ascii="Comic Sans MS" w:eastAsiaTheme="minorHAnsi" w:hAnsi="Comic Sans MS" w:cstheme="minorBidi"/>
                <w:color w:val="auto"/>
                <w:sz w:val="22"/>
                <w:lang w:eastAsia="en-US"/>
              </w:rPr>
            </w:pPr>
          </w:p>
          <w:p w:rsidR="00472924" w:rsidRPr="00B924D6" w:rsidRDefault="00472924" w:rsidP="005960A2">
            <w:pPr>
              <w:pStyle w:val="Heading1"/>
              <w:ind w:left="0" w:firstLine="0"/>
              <w:outlineLvl w:val="0"/>
              <w:rPr>
                <w:rFonts w:ascii="Comic Sans MS" w:hAnsi="Comic Sans MS"/>
                <w:sz w:val="22"/>
              </w:rPr>
            </w:pPr>
            <w:r w:rsidRPr="00B924D6">
              <w:rPr>
                <w:rFonts w:ascii="Comic Sans MS" w:hAnsi="Comic Sans MS"/>
                <w:sz w:val="22"/>
              </w:rPr>
              <w:t>Intent</w:t>
            </w:r>
          </w:p>
          <w:p w:rsidR="00A42A4B" w:rsidRPr="00B924D6" w:rsidRDefault="00B924D6" w:rsidP="00A42A4B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eastAsia="Calibri" w:hAnsi="Comic Sans MS" w:cstheme="minorHAnsi"/>
              </w:rPr>
              <w:t>At The Meadow</w:t>
            </w:r>
            <w:r w:rsidR="00472924" w:rsidRPr="00B924D6">
              <w:rPr>
                <w:rFonts w:ascii="Comic Sans MS" w:eastAsia="Calibri" w:hAnsi="Comic Sans MS" w:cstheme="minorHAnsi"/>
              </w:rPr>
              <w:t xml:space="preserve">, </w:t>
            </w:r>
            <w:r w:rsidR="004301A1" w:rsidRPr="00B924D6">
              <w:rPr>
                <w:rFonts w:ascii="Comic Sans MS" w:eastAsia="Calibri" w:hAnsi="Comic Sans MS" w:cstheme="minorHAnsi"/>
              </w:rPr>
              <w:t xml:space="preserve">our science curriculum </w:t>
            </w:r>
            <w:r w:rsidR="00A42A4B" w:rsidRPr="00B924D6">
              <w:rPr>
                <w:rFonts w:ascii="Comic Sans MS" w:hAnsi="Comic Sans MS" w:cstheme="minorHAnsi"/>
              </w:rPr>
              <w:t xml:space="preserve">provides the foundations for understanding the world and encourages </w:t>
            </w:r>
            <w:r w:rsidR="00E142CF" w:rsidRPr="00B924D6">
              <w:rPr>
                <w:rFonts w:ascii="Comic Sans MS" w:hAnsi="Comic Sans MS" w:cstheme="minorHAnsi"/>
              </w:rPr>
              <w:t xml:space="preserve">our </w:t>
            </w:r>
            <w:r w:rsidR="00A42A4B" w:rsidRPr="00B924D6">
              <w:rPr>
                <w:rFonts w:ascii="Comic Sans MS" w:hAnsi="Comic Sans MS" w:cstheme="minorHAnsi"/>
              </w:rPr>
              <w:t>pupils to recognise the power of explanation and develop a sense of excited curiosity about natural phenomena</w:t>
            </w:r>
            <w:r w:rsidR="005960A2" w:rsidRPr="00B924D6">
              <w:rPr>
                <w:rFonts w:ascii="Comic Sans MS" w:hAnsi="Comic Sans MS" w:cstheme="minorHAnsi"/>
              </w:rPr>
              <w:t xml:space="preserve">. </w:t>
            </w:r>
            <w:r w:rsidR="00A42A4B" w:rsidRPr="00B924D6">
              <w:rPr>
                <w:rFonts w:ascii="Comic Sans MS" w:hAnsi="Comic Sans MS" w:cstheme="minorHAnsi"/>
              </w:rPr>
              <w:t xml:space="preserve">Science changes the way we live our modern lives and </w:t>
            </w:r>
            <w:r w:rsidR="005960A2" w:rsidRPr="00B924D6">
              <w:rPr>
                <w:rFonts w:ascii="Comic Sans MS" w:hAnsi="Comic Sans MS" w:cstheme="minorHAnsi"/>
              </w:rPr>
              <w:t>is</w:t>
            </w:r>
            <w:r w:rsidR="00A42A4B" w:rsidRPr="00B924D6">
              <w:rPr>
                <w:rFonts w:ascii="Comic Sans MS" w:hAnsi="Comic Sans MS" w:cstheme="minorHAnsi"/>
              </w:rPr>
              <w:t xml:space="preserve"> integral to our future. As such, we have the high ambition that all pupils are taught the essential </w:t>
            </w:r>
            <w:r w:rsidR="00E142CF" w:rsidRPr="00B924D6">
              <w:rPr>
                <w:rFonts w:ascii="Comic Sans MS" w:hAnsi="Comic Sans MS" w:cstheme="minorHAnsi"/>
              </w:rPr>
              <w:t xml:space="preserve">foundational knowledge as well as </w:t>
            </w:r>
            <w:r w:rsidR="00A42A4B" w:rsidRPr="00B924D6">
              <w:rPr>
                <w:rFonts w:ascii="Comic Sans MS" w:hAnsi="Comic Sans MS" w:cstheme="minorHAnsi"/>
              </w:rPr>
              <w:t xml:space="preserve">scientific skills, processes and methods. </w:t>
            </w:r>
            <w:r w:rsidR="00ED5077" w:rsidRPr="00B924D6">
              <w:rPr>
                <w:rFonts w:ascii="Comic Sans MS" w:hAnsi="Comic Sans MS" w:cstheme="minorHAnsi"/>
              </w:rPr>
              <w:t xml:space="preserve">They are </w:t>
            </w:r>
            <w:r w:rsidR="00A42A4B" w:rsidRPr="00B924D6">
              <w:rPr>
                <w:rFonts w:ascii="Comic Sans MS" w:hAnsi="Comic Sans MS" w:cstheme="minorHAnsi"/>
              </w:rPr>
              <w:t xml:space="preserve">encouraged to understand how science can be used to explain what is occurring, predict how things will behave, and analyse </w:t>
            </w:r>
            <w:r w:rsidR="005960A2" w:rsidRPr="00B924D6">
              <w:rPr>
                <w:rFonts w:ascii="Comic Sans MS" w:hAnsi="Comic Sans MS" w:cstheme="minorHAnsi"/>
              </w:rPr>
              <w:t xml:space="preserve">the </w:t>
            </w:r>
            <w:r w:rsidR="00A42A4B" w:rsidRPr="00B924D6">
              <w:rPr>
                <w:rFonts w:ascii="Comic Sans MS" w:hAnsi="Comic Sans MS" w:cstheme="minorHAnsi"/>
              </w:rPr>
              <w:t>causes</w:t>
            </w:r>
            <w:r w:rsidR="00ED5077" w:rsidRPr="00B924D6">
              <w:rPr>
                <w:rFonts w:ascii="Comic Sans MS" w:hAnsi="Comic Sans MS" w:cstheme="minorHAnsi"/>
              </w:rPr>
              <w:t>.</w:t>
            </w:r>
          </w:p>
          <w:p w:rsidR="00A42A4B" w:rsidRPr="00B924D6" w:rsidRDefault="00A42A4B" w:rsidP="00A42A4B">
            <w:pPr>
              <w:rPr>
                <w:rFonts w:ascii="Comic Sans MS" w:hAnsi="Comic Sans MS" w:cstheme="minorHAnsi"/>
              </w:rPr>
            </w:pPr>
          </w:p>
          <w:p w:rsidR="00282C49" w:rsidRPr="00B924D6" w:rsidRDefault="00A42A4B" w:rsidP="004301A1">
            <w:pPr>
              <w:rPr>
                <w:rFonts w:ascii="Comic Sans MS" w:hAnsi="Comic Sans MS" w:cstheme="minorHAnsi"/>
              </w:rPr>
            </w:pPr>
            <w:r w:rsidRPr="00B924D6">
              <w:rPr>
                <w:rFonts w:ascii="Comic Sans MS" w:hAnsi="Comic Sans MS" w:cstheme="minorHAnsi"/>
              </w:rPr>
              <w:t xml:space="preserve">As scientists, our pupils experience </w:t>
            </w:r>
            <w:r w:rsidR="00E142CF" w:rsidRPr="00B924D6">
              <w:rPr>
                <w:rFonts w:ascii="Comic Sans MS" w:hAnsi="Comic Sans MS" w:cstheme="minorHAnsi"/>
              </w:rPr>
              <w:t>the subject</w:t>
            </w:r>
            <w:r w:rsidRPr="00B924D6">
              <w:rPr>
                <w:rFonts w:ascii="Comic Sans MS" w:hAnsi="Comic Sans MS" w:cstheme="minorHAnsi"/>
              </w:rPr>
              <w:t xml:space="preserve"> through a</w:t>
            </w:r>
            <w:r w:rsidR="00ED5077" w:rsidRPr="00B924D6">
              <w:rPr>
                <w:rFonts w:ascii="Comic Sans MS" w:hAnsi="Comic Sans MS" w:cstheme="minorHAnsi"/>
              </w:rPr>
              <w:t>n</w:t>
            </w:r>
            <w:r w:rsidRPr="00B924D6">
              <w:rPr>
                <w:rFonts w:ascii="Comic Sans MS" w:hAnsi="Comic Sans MS" w:cstheme="minorHAnsi"/>
              </w:rPr>
              <w:t xml:space="preserve"> </w:t>
            </w:r>
            <w:r w:rsidR="00ED5077" w:rsidRPr="00B924D6">
              <w:rPr>
                <w:rFonts w:ascii="Comic Sans MS" w:hAnsi="Comic Sans MS" w:cstheme="minorHAnsi"/>
              </w:rPr>
              <w:t>assortment</w:t>
            </w:r>
            <w:r w:rsidRPr="00B924D6">
              <w:rPr>
                <w:rFonts w:ascii="Comic Sans MS" w:hAnsi="Comic Sans MS" w:cstheme="minorHAnsi"/>
              </w:rPr>
              <w:t xml:space="preserve"> of specific </w:t>
            </w:r>
            <w:r w:rsidR="00E142CF" w:rsidRPr="00B924D6">
              <w:rPr>
                <w:rFonts w:ascii="Comic Sans MS" w:hAnsi="Comic Sans MS" w:cstheme="minorHAnsi"/>
              </w:rPr>
              <w:t>skills, which</w:t>
            </w:r>
            <w:r w:rsidRPr="00B924D6">
              <w:rPr>
                <w:rFonts w:ascii="Comic Sans MS" w:hAnsi="Comic Sans MS" w:cstheme="minorHAnsi"/>
              </w:rPr>
              <w:t xml:space="preserve"> help </w:t>
            </w:r>
            <w:r w:rsidR="00E142CF" w:rsidRPr="00B924D6">
              <w:rPr>
                <w:rFonts w:ascii="Comic Sans MS" w:hAnsi="Comic Sans MS" w:cstheme="minorHAnsi"/>
              </w:rPr>
              <w:t xml:space="preserve">them </w:t>
            </w:r>
            <w:r w:rsidRPr="00B924D6">
              <w:rPr>
                <w:rFonts w:ascii="Comic Sans MS" w:hAnsi="Comic Sans MS" w:cstheme="minorHAnsi"/>
              </w:rPr>
              <w:t>thi</w:t>
            </w:r>
            <w:r w:rsidR="00A831C4" w:rsidRPr="00B924D6">
              <w:rPr>
                <w:rFonts w:ascii="Comic Sans MS" w:hAnsi="Comic Sans MS" w:cstheme="minorHAnsi"/>
              </w:rPr>
              <w:t xml:space="preserve">nk scientifically using enquiry, </w:t>
            </w:r>
            <w:r w:rsidRPr="00B924D6">
              <w:rPr>
                <w:rFonts w:ascii="Comic Sans MS" w:hAnsi="Comic Sans MS" w:cstheme="minorHAnsi"/>
              </w:rPr>
              <w:t xml:space="preserve">investigation and questioning. </w:t>
            </w:r>
            <w:r w:rsidRPr="00B924D6">
              <w:rPr>
                <w:rFonts w:ascii="Comic Sans MS" w:eastAsia="Calibri" w:hAnsi="Comic Sans MS" w:cstheme="minorHAnsi"/>
              </w:rPr>
              <w:t xml:space="preserve">Through </w:t>
            </w:r>
            <w:r w:rsidR="005960A2" w:rsidRPr="00B924D6">
              <w:rPr>
                <w:rFonts w:ascii="Comic Sans MS" w:eastAsia="Calibri" w:hAnsi="Comic Sans MS" w:cstheme="minorHAnsi"/>
              </w:rPr>
              <w:t>first-hand experience in</w:t>
            </w:r>
            <w:r w:rsidRPr="00B924D6">
              <w:rPr>
                <w:rFonts w:ascii="Comic Sans MS" w:eastAsia="Calibri" w:hAnsi="Comic Sans MS" w:cstheme="minorHAnsi"/>
              </w:rPr>
              <w:t xml:space="preserve"> </w:t>
            </w:r>
            <w:r w:rsidR="00E142CF" w:rsidRPr="00B924D6">
              <w:rPr>
                <w:rFonts w:ascii="Comic Sans MS" w:eastAsia="Calibri" w:hAnsi="Comic Sans MS" w:cstheme="minorHAnsi"/>
              </w:rPr>
              <w:t>using the different types of scientific enquiry</w:t>
            </w:r>
            <w:r w:rsidRPr="00B924D6">
              <w:rPr>
                <w:rFonts w:ascii="Comic Sans MS" w:eastAsia="Calibri" w:hAnsi="Comic Sans MS" w:cstheme="minorHAnsi"/>
              </w:rPr>
              <w:t xml:space="preserve">, children have the opportunity to </w:t>
            </w:r>
            <w:r w:rsidR="00ED5077" w:rsidRPr="00B924D6">
              <w:rPr>
                <w:rFonts w:ascii="Comic Sans MS" w:eastAsia="Calibri" w:hAnsi="Comic Sans MS" w:cstheme="minorHAnsi"/>
              </w:rPr>
              <w:t>answer scientific questions about the world around them</w:t>
            </w:r>
            <w:r w:rsidR="005960A2" w:rsidRPr="00B924D6">
              <w:rPr>
                <w:rFonts w:ascii="Comic Sans MS" w:eastAsia="Calibri" w:hAnsi="Comic Sans MS" w:cstheme="minorHAnsi"/>
              </w:rPr>
              <w:t xml:space="preserve">. </w:t>
            </w:r>
            <w:r w:rsidR="00E142CF" w:rsidRPr="00B924D6">
              <w:rPr>
                <w:rFonts w:ascii="Comic Sans MS" w:eastAsia="Calibri" w:hAnsi="Comic Sans MS" w:cstheme="minorHAnsi"/>
              </w:rPr>
              <w:t xml:space="preserve">Pupils will develop their scientific </w:t>
            </w:r>
            <w:proofErr w:type="spellStart"/>
            <w:r w:rsidR="00E142CF" w:rsidRPr="00B924D6">
              <w:rPr>
                <w:rFonts w:ascii="Comic Sans MS" w:eastAsia="Calibri" w:hAnsi="Comic Sans MS" w:cstheme="minorHAnsi"/>
              </w:rPr>
              <w:t>oracy</w:t>
            </w:r>
            <w:proofErr w:type="spellEnd"/>
            <w:r w:rsidR="00E142CF" w:rsidRPr="00B924D6">
              <w:rPr>
                <w:rFonts w:ascii="Comic Sans MS" w:eastAsia="Calibri" w:hAnsi="Comic Sans MS" w:cstheme="minorHAnsi"/>
              </w:rPr>
              <w:t xml:space="preserve"> </w:t>
            </w:r>
            <w:r w:rsidR="00282C49" w:rsidRPr="00B924D6">
              <w:rPr>
                <w:rFonts w:ascii="Comic Sans MS" w:eastAsia="Calibri" w:hAnsi="Comic Sans MS" w:cstheme="minorHAnsi"/>
              </w:rPr>
              <w:t>when</w:t>
            </w:r>
            <w:r w:rsidR="00E142CF" w:rsidRPr="00B924D6">
              <w:rPr>
                <w:rFonts w:ascii="Comic Sans MS" w:eastAsia="Calibri" w:hAnsi="Comic Sans MS" w:cstheme="minorHAnsi"/>
              </w:rPr>
              <w:t xml:space="preserve"> describing and explaining their understanding as they progress through the curriculum. </w:t>
            </w:r>
            <w:r w:rsidRPr="00B924D6">
              <w:rPr>
                <w:rFonts w:ascii="Comic Sans MS" w:hAnsi="Comic Sans MS" w:cstheme="minorHAnsi"/>
              </w:rPr>
              <w:t xml:space="preserve">At times, pupils </w:t>
            </w:r>
            <w:r w:rsidR="00E142CF" w:rsidRPr="00B924D6">
              <w:rPr>
                <w:rFonts w:ascii="Comic Sans MS" w:hAnsi="Comic Sans MS" w:cstheme="minorHAnsi"/>
              </w:rPr>
              <w:t>may</w:t>
            </w:r>
            <w:r w:rsidRPr="00B924D6">
              <w:rPr>
                <w:rFonts w:ascii="Comic Sans MS" w:hAnsi="Comic Sans MS" w:cstheme="minorHAnsi"/>
              </w:rPr>
              <w:t xml:space="preserve"> discuss issues, which affect their own lives, the community, and globally both occurring now or in the future. </w:t>
            </w:r>
          </w:p>
          <w:p w:rsidR="00282C49" w:rsidRPr="00B924D6" w:rsidRDefault="00282C49" w:rsidP="004301A1">
            <w:pPr>
              <w:rPr>
                <w:rFonts w:ascii="Comic Sans MS" w:hAnsi="Comic Sans MS" w:cstheme="minorHAnsi"/>
              </w:rPr>
            </w:pPr>
          </w:p>
          <w:p w:rsidR="004301A1" w:rsidRPr="00B924D6" w:rsidRDefault="00282C49" w:rsidP="004301A1">
            <w:pPr>
              <w:rPr>
                <w:rFonts w:ascii="Comic Sans MS" w:hAnsi="Comic Sans MS" w:cstheme="minorHAnsi"/>
                <w:b/>
              </w:rPr>
            </w:pPr>
            <w:r w:rsidRPr="00B924D6">
              <w:rPr>
                <w:rFonts w:ascii="Comic Sans MS" w:hAnsi="Comic Sans MS" w:cstheme="minorHAnsi"/>
                <w:b/>
              </w:rPr>
              <w:t xml:space="preserve">“Science is the torch which illuminates the world.” -Louis Pasteur </w:t>
            </w:r>
          </w:p>
          <w:p w:rsidR="00472924" w:rsidRPr="00B924D6" w:rsidRDefault="00472924" w:rsidP="005960A2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472924" w:rsidRPr="00B924D6" w:rsidRDefault="00472924" w:rsidP="00472924">
            <w:pPr>
              <w:jc w:val="center"/>
              <w:rPr>
                <w:rFonts w:ascii="Comic Sans MS" w:hAnsi="Comic Sans MS"/>
              </w:rPr>
            </w:pPr>
            <w:r w:rsidRPr="00B924D6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1F17025" wp14:editId="7668053E">
                  <wp:extent cx="618744" cy="618744"/>
                  <wp:effectExtent l="0" t="0" r="0" b="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6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924" w:rsidRPr="00B924D6" w:rsidRDefault="00472924" w:rsidP="00472924">
            <w:pPr>
              <w:pStyle w:val="Heading1"/>
              <w:ind w:right="319"/>
              <w:outlineLvl w:val="0"/>
              <w:rPr>
                <w:rFonts w:ascii="Comic Sans MS" w:hAnsi="Comic Sans MS"/>
                <w:sz w:val="22"/>
              </w:rPr>
            </w:pPr>
            <w:r w:rsidRPr="00B924D6">
              <w:rPr>
                <w:rFonts w:ascii="Comic Sans MS" w:hAnsi="Comic Sans MS"/>
                <w:sz w:val="22"/>
              </w:rPr>
              <w:t>Sequencing Content</w:t>
            </w:r>
          </w:p>
          <w:p w:rsidR="00472924" w:rsidRPr="00B924D6" w:rsidRDefault="00472924" w:rsidP="00472924">
            <w:pPr>
              <w:jc w:val="center"/>
              <w:rPr>
                <w:rFonts w:ascii="Comic Sans MS" w:hAnsi="Comic Sans MS"/>
              </w:rPr>
            </w:pPr>
          </w:p>
          <w:p w:rsidR="00282C49" w:rsidRPr="00B924D6" w:rsidRDefault="00B924D6" w:rsidP="00B924D6">
            <w:pPr>
              <w:rPr>
                <w:rFonts w:ascii="Comic Sans MS" w:hAnsi="Comic Sans MS"/>
                <w:lang w:eastAsia="en-GB"/>
              </w:rPr>
            </w:pPr>
            <w:r>
              <w:rPr>
                <w:rFonts w:ascii="Comic Sans MS" w:eastAsia="Calibri" w:hAnsi="Comic Sans MS" w:cs="Calibri"/>
              </w:rPr>
              <w:t>*</w:t>
            </w:r>
            <w:r w:rsidR="00282C49" w:rsidRPr="00B924D6">
              <w:rPr>
                <w:rFonts w:ascii="Comic Sans MS" w:eastAsia="Calibri" w:hAnsi="Comic Sans MS" w:cs="Calibri"/>
              </w:rPr>
              <w:t xml:space="preserve">Knowledge is mapped out sequentially to ensure progression across the key stages </w:t>
            </w:r>
          </w:p>
          <w:p w:rsidR="00282C49" w:rsidRPr="00B924D6" w:rsidRDefault="00B924D6" w:rsidP="00B924D6">
            <w:pPr>
              <w:rPr>
                <w:rFonts w:ascii="Comic Sans MS" w:hAnsi="Comic Sans MS"/>
                <w:lang w:eastAsia="en-GB"/>
              </w:rPr>
            </w:pPr>
            <w:r>
              <w:rPr>
                <w:rFonts w:ascii="Comic Sans MS" w:eastAsia="Calibri" w:hAnsi="Comic Sans MS" w:cs="Calibri"/>
              </w:rPr>
              <w:t>*</w:t>
            </w:r>
            <w:r w:rsidR="00282C49" w:rsidRPr="00B924D6">
              <w:rPr>
                <w:rFonts w:ascii="Comic Sans MS" w:eastAsia="Calibri" w:hAnsi="Comic Sans MS" w:cs="Calibri"/>
              </w:rPr>
              <w:t>Teachers make a conscious effort to link prior learning and to build on existing understanding</w:t>
            </w:r>
          </w:p>
          <w:p w:rsidR="00282C49" w:rsidRPr="00B924D6" w:rsidRDefault="00B924D6" w:rsidP="00B924D6">
            <w:pPr>
              <w:rPr>
                <w:rFonts w:ascii="Comic Sans MS" w:hAnsi="Comic Sans MS"/>
                <w:lang w:eastAsia="en-GB"/>
              </w:rPr>
            </w:pPr>
            <w:r>
              <w:rPr>
                <w:rFonts w:ascii="Comic Sans MS" w:eastAsia="Calibri" w:hAnsi="Comic Sans MS" w:cs="Calibri"/>
              </w:rPr>
              <w:t>*</w:t>
            </w:r>
            <w:r w:rsidR="00282C49" w:rsidRPr="00B924D6">
              <w:rPr>
                <w:rFonts w:ascii="Comic Sans MS" w:eastAsia="Calibri" w:hAnsi="Comic Sans MS" w:cs="Calibri"/>
              </w:rPr>
              <w:t>National Curriculum statements for ‘working scientifically’ are progressive for each key stage</w:t>
            </w:r>
          </w:p>
          <w:p w:rsidR="00472924" w:rsidRPr="00B924D6" w:rsidRDefault="00472924" w:rsidP="00DB522E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2D38CC" w:rsidRPr="00B924D6" w:rsidRDefault="002D38CC" w:rsidP="00472924">
            <w:pPr>
              <w:jc w:val="center"/>
              <w:rPr>
                <w:rFonts w:ascii="Comic Sans MS" w:hAnsi="Comic Sans MS"/>
              </w:rPr>
            </w:pPr>
            <w:r w:rsidRPr="00B924D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2A094C1" wp14:editId="75779A82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57808</wp:posOffset>
                  </wp:positionV>
                  <wp:extent cx="667512" cy="667489"/>
                  <wp:effectExtent l="0" t="0" r="0" b="0"/>
                  <wp:wrapNone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67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38CC" w:rsidRPr="00B924D6" w:rsidRDefault="002D38CC" w:rsidP="00472924">
            <w:pPr>
              <w:jc w:val="center"/>
              <w:rPr>
                <w:rFonts w:ascii="Comic Sans MS" w:hAnsi="Comic Sans MS"/>
              </w:rPr>
            </w:pPr>
          </w:p>
          <w:p w:rsidR="002D38CC" w:rsidRPr="00B924D6" w:rsidRDefault="002D38CC" w:rsidP="00472924">
            <w:pPr>
              <w:jc w:val="center"/>
              <w:rPr>
                <w:rFonts w:ascii="Comic Sans MS" w:hAnsi="Comic Sans MS"/>
              </w:rPr>
            </w:pPr>
          </w:p>
          <w:p w:rsidR="002D38CC" w:rsidRPr="00B924D6" w:rsidRDefault="002D38CC" w:rsidP="00472924">
            <w:pPr>
              <w:jc w:val="center"/>
              <w:rPr>
                <w:rFonts w:ascii="Comic Sans MS" w:hAnsi="Comic Sans MS"/>
              </w:rPr>
            </w:pPr>
          </w:p>
          <w:p w:rsidR="002D38CC" w:rsidRPr="00B924D6" w:rsidRDefault="002D38CC" w:rsidP="00472924">
            <w:pPr>
              <w:jc w:val="center"/>
              <w:rPr>
                <w:rFonts w:ascii="Comic Sans MS" w:hAnsi="Comic Sans MS"/>
              </w:rPr>
            </w:pPr>
          </w:p>
          <w:p w:rsidR="002D38CC" w:rsidRPr="00B924D6" w:rsidRDefault="002D38CC" w:rsidP="002D38CC">
            <w:pPr>
              <w:pStyle w:val="Heading1"/>
              <w:ind w:right="237"/>
              <w:outlineLvl w:val="0"/>
              <w:rPr>
                <w:rFonts w:ascii="Comic Sans MS" w:hAnsi="Comic Sans MS"/>
                <w:sz w:val="22"/>
              </w:rPr>
            </w:pPr>
            <w:r w:rsidRPr="00B924D6">
              <w:rPr>
                <w:rFonts w:ascii="Comic Sans MS" w:hAnsi="Comic Sans MS"/>
                <w:sz w:val="22"/>
              </w:rPr>
              <w:t>Big Ideas</w:t>
            </w:r>
          </w:p>
          <w:p w:rsidR="002D38CC" w:rsidRPr="00B924D6" w:rsidRDefault="002D38CC" w:rsidP="00472924">
            <w:pPr>
              <w:jc w:val="center"/>
              <w:rPr>
                <w:rFonts w:ascii="Comic Sans MS" w:hAnsi="Comic Sans MS"/>
              </w:rPr>
            </w:pPr>
          </w:p>
          <w:p w:rsidR="00282C49" w:rsidRPr="00B924D6" w:rsidRDefault="00B924D6" w:rsidP="00B924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="00282C49" w:rsidRPr="00B924D6">
              <w:rPr>
                <w:rFonts w:ascii="Comic Sans MS" w:hAnsi="Comic Sans MS"/>
              </w:rPr>
              <w:t xml:space="preserve">Plants </w:t>
            </w:r>
          </w:p>
          <w:p w:rsidR="00282C49" w:rsidRPr="00B924D6" w:rsidRDefault="00B924D6" w:rsidP="00B924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="00282C49" w:rsidRPr="00B924D6">
              <w:rPr>
                <w:rFonts w:ascii="Comic Sans MS" w:hAnsi="Comic Sans MS"/>
              </w:rPr>
              <w:t>Animals, including humans</w:t>
            </w:r>
          </w:p>
          <w:p w:rsidR="00282C49" w:rsidRPr="00B924D6" w:rsidRDefault="00B924D6" w:rsidP="00B924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="00282C49" w:rsidRPr="00B924D6">
              <w:rPr>
                <w:rFonts w:ascii="Comic Sans MS" w:hAnsi="Comic Sans MS"/>
              </w:rPr>
              <w:t xml:space="preserve">Living things and their habitats </w:t>
            </w:r>
          </w:p>
          <w:p w:rsidR="00282C49" w:rsidRPr="00B924D6" w:rsidRDefault="00B924D6" w:rsidP="00B924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="00282C49" w:rsidRPr="00B924D6">
              <w:rPr>
                <w:rFonts w:ascii="Comic Sans MS" w:hAnsi="Comic Sans MS"/>
              </w:rPr>
              <w:t xml:space="preserve">Earth and Space </w:t>
            </w:r>
          </w:p>
          <w:p w:rsidR="00282C49" w:rsidRPr="00B924D6" w:rsidRDefault="00B924D6" w:rsidP="00B924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="00282C49" w:rsidRPr="00B924D6">
              <w:rPr>
                <w:rFonts w:ascii="Comic Sans MS" w:hAnsi="Comic Sans MS"/>
              </w:rPr>
              <w:t>Forces</w:t>
            </w:r>
          </w:p>
          <w:p w:rsidR="00282C49" w:rsidRPr="00B924D6" w:rsidRDefault="00B924D6" w:rsidP="00B924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="00282C49" w:rsidRPr="00B924D6">
              <w:rPr>
                <w:rFonts w:ascii="Comic Sans MS" w:hAnsi="Comic Sans MS"/>
              </w:rPr>
              <w:t xml:space="preserve">Materials </w:t>
            </w:r>
          </w:p>
          <w:p w:rsidR="00472924" w:rsidRPr="00B924D6" w:rsidRDefault="00472924" w:rsidP="00472924">
            <w:pPr>
              <w:jc w:val="center"/>
              <w:rPr>
                <w:rFonts w:ascii="Comic Sans MS" w:hAnsi="Comic Sans MS"/>
              </w:rPr>
            </w:pPr>
          </w:p>
        </w:tc>
      </w:tr>
      <w:tr w:rsidR="00472924" w:rsidTr="00B924D6">
        <w:tc>
          <w:tcPr>
            <w:tcW w:w="6521" w:type="dxa"/>
            <w:vMerge/>
          </w:tcPr>
          <w:p w:rsidR="00472924" w:rsidRPr="00B924D6" w:rsidRDefault="00472924" w:rsidP="0047292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472924" w:rsidRPr="00B924D6" w:rsidRDefault="00DB522E" w:rsidP="00472924">
            <w:pPr>
              <w:jc w:val="center"/>
              <w:rPr>
                <w:rFonts w:ascii="Comic Sans MS" w:hAnsi="Comic Sans MS"/>
              </w:rPr>
            </w:pPr>
            <w:r w:rsidRPr="00B924D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71334C6" wp14:editId="16DC65F3">
                  <wp:simplePos x="0" y="0"/>
                  <wp:positionH relativeFrom="column">
                    <wp:posOffset>1019455</wp:posOffset>
                  </wp:positionH>
                  <wp:positionV relativeFrom="paragraph">
                    <wp:posOffset>47669</wp:posOffset>
                  </wp:positionV>
                  <wp:extent cx="789305" cy="790575"/>
                  <wp:effectExtent l="0" t="0" r="0" b="9525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24D6" w:rsidRDefault="00DB522E" w:rsidP="00DB522E">
            <w:pPr>
              <w:pStyle w:val="Heading1"/>
              <w:ind w:left="334" w:firstLine="0"/>
              <w:jc w:val="left"/>
              <w:outlineLvl w:val="0"/>
              <w:rPr>
                <w:rFonts w:ascii="Comic Sans MS" w:hAnsi="Comic Sans MS"/>
                <w:sz w:val="22"/>
              </w:rPr>
            </w:pPr>
            <w:r w:rsidRPr="00B924D6">
              <w:rPr>
                <w:rFonts w:ascii="Comic Sans MS" w:hAnsi="Comic Sans MS"/>
                <w:sz w:val="22"/>
              </w:rPr>
              <w:t xml:space="preserve">  </w:t>
            </w:r>
          </w:p>
          <w:p w:rsidR="00B924D6" w:rsidRDefault="00B924D6" w:rsidP="00DB522E">
            <w:pPr>
              <w:pStyle w:val="Heading1"/>
              <w:ind w:left="334" w:firstLine="0"/>
              <w:jc w:val="left"/>
              <w:outlineLvl w:val="0"/>
              <w:rPr>
                <w:rFonts w:ascii="Comic Sans MS" w:hAnsi="Comic Sans MS"/>
                <w:sz w:val="22"/>
              </w:rPr>
            </w:pPr>
          </w:p>
          <w:p w:rsidR="00B924D6" w:rsidRDefault="00B924D6" w:rsidP="00DB522E">
            <w:pPr>
              <w:pStyle w:val="Heading1"/>
              <w:ind w:left="334" w:firstLine="0"/>
              <w:jc w:val="left"/>
              <w:outlineLvl w:val="0"/>
              <w:rPr>
                <w:rFonts w:ascii="Comic Sans MS" w:hAnsi="Comic Sans MS"/>
                <w:sz w:val="22"/>
              </w:rPr>
            </w:pPr>
          </w:p>
          <w:p w:rsidR="00B924D6" w:rsidRDefault="00B924D6" w:rsidP="00DB522E">
            <w:pPr>
              <w:pStyle w:val="Heading1"/>
              <w:ind w:left="334" w:firstLine="0"/>
              <w:jc w:val="left"/>
              <w:outlineLvl w:val="0"/>
              <w:rPr>
                <w:rFonts w:ascii="Comic Sans MS" w:hAnsi="Comic Sans MS"/>
                <w:sz w:val="22"/>
              </w:rPr>
            </w:pPr>
          </w:p>
          <w:p w:rsidR="00DB522E" w:rsidRPr="00B924D6" w:rsidRDefault="00DB522E" w:rsidP="00B924D6">
            <w:pPr>
              <w:pStyle w:val="Heading1"/>
              <w:ind w:left="334" w:firstLine="0"/>
              <w:outlineLvl w:val="0"/>
              <w:rPr>
                <w:rFonts w:ascii="Comic Sans MS" w:hAnsi="Comic Sans MS"/>
                <w:sz w:val="22"/>
              </w:rPr>
            </w:pPr>
            <w:r w:rsidRPr="00B924D6">
              <w:rPr>
                <w:rFonts w:ascii="Comic Sans MS" w:hAnsi="Comic Sans MS"/>
                <w:sz w:val="22"/>
              </w:rPr>
              <w:t>Deepening Concepts</w:t>
            </w:r>
          </w:p>
          <w:p w:rsidR="00282C49" w:rsidRPr="00B924D6" w:rsidRDefault="00B924D6" w:rsidP="00282C49">
            <w:pPr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t>*</w:t>
            </w:r>
            <w:r w:rsidR="00282C49" w:rsidRPr="00B924D6">
              <w:rPr>
                <w:rFonts w:ascii="Comic Sans MS" w:eastAsia="Calibri" w:hAnsi="Comic Sans MS" w:cs="Calibri"/>
              </w:rPr>
              <w:t xml:space="preserve">Scientific concepts are deepened using the key working scientifically skills of: </w:t>
            </w:r>
          </w:p>
          <w:p w:rsidR="00282C49" w:rsidRPr="00B924D6" w:rsidRDefault="00B924D6" w:rsidP="00B924D6">
            <w:pPr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t>-</w:t>
            </w:r>
            <w:r w:rsidR="00282C49" w:rsidRPr="00B924D6">
              <w:rPr>
                <w:rFonts w:ascii="Comic Sans MS" w:eastAsia="Calibri" w:hAnsi="Comic Sans MS" w:cs="Calibri"/>
              </w:rPr>
              <w:t>Asking and answering questions</w:t>
            </w:r>
          </w:p>
          <w:p w:rsidR="00282C49" w:rsidRPr="00B924D6" w:rsidRDefault="00B924D6" w:rsidP="00B924D6">
            <w:pPr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t>-</w:t>
            </w:r>
            <w:r w:rsidR="00282C49" w:rsidRPr="00B924D6">
              <w:rPr>
                <w:rFonts w:ascii="Comic Sans MS" w:eastAsia="Calibri" w:hAnsi="Comic Sans MS" w:cs="Calibri"/>
              </w:rPr>
              <w:t xml:space="preserve">Practical enquiries </w:t>
            </w:r>
          </w:p>
          <w:p w:rsidR="00282C49" w:rsidRPr="00B924D6" w:rsidRDefault="00B924D6" w:rsidP="00B924D6">
            <w:pPr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t>-</w:t>
            </w:r>
            <w:r w:rsidR="00282C49" w:rsidRPr="00B924D6">
              <w:rPr>
                <w:rFonts w:ascii="Comic Sans MS" w:eastAsia="Calibri" w:hAnsi="Comic Sans MS" w:cs="Calibri"/>
              </w:rPr>
              <w:t xml:space="preserve">Recording/presenting findings </w:t>
            </w:r>
          </w:p>
          <w:p w:rsidR="00DB522E" w:rsidRPr="00B924D6" w:rsidRDefault="00DB522E" w:rsidP="00655C0D">
            <w:pPr>
              <w:pStyle w:val="ListParagraph"/>
              <w:rPr>
                <w:rFonts w:ascii="Comic Sans MS" w:eastAsia="Calibri" w:hAnsi="Comic Sans MS" w:cs="Calibri"/>
              </w:rPr>
            </w:pPr>
          </w:p>
        </w:tc>
        <w:tc>
          <w:tcPr>
            <w:tcW w:w="4536" w:type="dxa"/>
          </w:tcPr>
          <w:p w:rsidR="00472924" w:rsidRPr="00B924D6" w:rsidRDefault="00655C0D" w:rsidP="00472924">
            <w:pPr>
              <w:jc w:val="center"/>
              <w:rPr>
                <w:rFonts w:ascii="Comic Sans MS" w:hAnsi="Comic Sans MS"/>
              </w:rPr>
            </w:pPr>
            <w:r w:rsidRPr="00B924D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2E03733" wp14:editId="3EB26DAE">
                  <wp:simplePos x="0" y="0"/>
                  <wp:positionH relativeFrom="column">
                    <wp:posOffset>963118</wp:posOffset>
                  </wp:positionH>
                  <wp:positionV relativeFrom="paragraph">
                    <wp:posOffset>7827</wp:posOffset>
                  </wp:positionV>
                  <wp:extent cx="827532" cy="825980"/>
                  <wp:effectExtent l="0" t="0" r="0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8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72924" w:rsidRPr="00B924D6" w:rsidRDefault="00472924" w:rsidP="00472924">
            <w:pPr>
              <w:jc w:val="center"/>
              <w:rPr>
                <w:rFonts w:ascii="Comic Sans MS" w:hAnsi="Comic Sans MS"/>
              </w:rPr>
            </w:pPr>
          </w:p>
          <w:p w:rsidR="00472924" w:rsidRPr="00B924D6" w:rsidRDefault="00472924" w:rsidP="00472924">
            <w:pPr>
              <w:jc w:val="center"/>
              <w:rPr>
                <w:rFonts w:ascii="Comic Sans MS" w:hAnsi="Comic Sans MS"/>
              </w:rPr>
            </w:pPr>
          </w:p>
          <w:p w:rsidR="00655C0D" w:rsidRPr="00B924D6" w:rsidRDefault="00655C0D" w:rsidP="00655C0D">
            <w:pPr>
              <w:spacing w:after="12" w:line="248" w:lineRule="auto"/>
              <w:ind w:left="125" w:hanging="10"/>
              <w:rPr>
                <w:rFonts w:ascii="Comic Sans MS" w:eastAsia="Calibri" w:hAnsi="Comic Sans MS" w:cs="Calibri"/>
              </w:rPr>
            </w:pPr>
          </w:p>
          <w:p w:rsidR="00655C0D" w:rsidRPr="00B924D6" w:rsidRDefault="00655C0D" w:rsidP="00655C0D">
            <w:pPr>
              <w:spacing w:after="12" w:line="248" w:lineRule="auto"/>
              <w:ind w:left="125" w:hanging="10"/>
              <w:rPr>
                <w:rFonts w:ascii="Comic Sans MS" w:eastAsia="Calibri" w:hAnsi="Comic Sans MS" w:cs="Calibri"/>
              </w:rPr>
            </w:pPr>
          </w:p>
          <w:p w:rsidR="00655C0D" w:rsidRPr="00B924D6" w:rsidRDefault="00655C0D" w:rsidP="00655C0D">
            <w:pPr>
              <w:pStyle w:val="Heading1"/>
              <w:ind w:right="266"/>
              <w:outlineLvl w:val="0"/>
              <w:rPr>
                <w:rFonts w:ascii="Comic Sans MS" w:hAnsi="Comic Sans MS"/>
                <w:sz w:val="22"/>
              </w:rPr>
            </w:pPr>
            <w:r w:rsidRPr="00B924D6">
              <w:rPr>
                <w:rFonts w:ascii="Comic Sans MS" w:hAnsi="Comic Sans MS"/>
                <w:sz w:val="22"/>
              </w:rPr>
              <w:t>Retrieval Practice</w:t>
            </w:r>
          </w:p>
          <w:p w:rsidR="005960A2" w:rsidRPr="00B924D6" w:rsidRDefault="00B924D6" w:rsidP="00B924D6">
            <w:pPr>
              <w:spacing w:after="12" w:line="248" w:lineRule="auto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Calibri"/>
              </w:rPr>
              <w:t>*</w:t>
            </w:r>
            <w:r w:rsidR="005960A2" w:rsidRPr="00B924D6">
              <w:rPr>
                <w:rFonts w:ascii="Comic Sans MS" w:eastAsia="Calibri" w:hAnsi="Comic Sans MS" w:cs="Calibri"/>
              </w:rPr>
              <w:t>Remembering key learning and knowledge is celebrated and part of our school culture</w:t>
            </w:r>
          </w:p>
          <w:p w:rsidR="00282C49" w:rsidRPr="00B924D6" w:rsidRDefault="00B924D6" w:rsidP="00B924D6">
            <w:pPr>
              <w:spacing w:after="12" w:line="248" w:lineRule="auto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Calibri"/>
              </w:rPr>
              <w:t>*</w:t>
            </w:r>
            <w:r w:rsidR="00282C49" w:rsidRPr="00B924D6">
              <w:rPr>
                <w:rFonts w:ascii="Comic Sans MS" w:eastAsia="Calibri" w:hAnsi="Comic Sans MS" w:cs="Calibri"/>
              </w:rPr>
              <w:t>Children take part in regular quizzes and retrieval activities to strengthen memory</w:t>
            </w:r>
          </w:p>
          <w:p w:rsidR="00472924" w:rsidRPr="00B924D6" w:rsidRDefault="00B924D6" w:rsidP="00B924D6">
            <w:pPr>
              <w:spacing w:after="12" w:line="248" w:lineRule="auto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Calibri"/>
              </w:rPr>
              <w:t>*</w:t>
            </w:r>
            <w:r w:rsidR="00C62255" w:rsidRPr="00B924D6">
              <w:rPr>
                <w:rFonts w:ascii="Comic Sans MS" w:eastAsia="Calibri" w:hAnsi="Comic Sans MS" w:cs="Calibri"/>
              </w:rPr>
              <w:t>Key learning sheets</w:t>
            </w:r>
            <w:r w:rsidR="005960A2" w:rsidRPr="00B924D6">
              <w:rPr>
                <w:rFonts w:ascii="Comic Sans MS" w:eastAsia="Calibri" w:hAnsi="Comic Sans MS" w:cs="Calibri"/>
              </w:rPr>
              <w:t xml:space="preserve"> are used make clear the end points of our curriculum and are used to allow children to </w:t>
            </w:r>
            <w:r w:rsidR="00282C49" w:rsidRPr="00B924D6">
              <w:rPr>
                <w:rFonts w:ascii="Comic Sans MS" w:eastAsia="Calibri" w:hAnsi="Comic Sans MS" w:cs="Calibri"/>
              </w:rPr>
              <w:t>access and reinforce key concepts</w:t>
            </w:r>
          </w:p>
        </w:tc>
      </w:tr>
    </w:tbl>
    <w:p w:rsidR="00472924" w:rsidRDefault="00472924" w:rsidP="00655C0D"/>
    <w:sectPr w:rsidR="00472924" w:rsidSect="00655C0D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3ED5"/>
    <w:multiLevelType w:val="hybridMultilevel"/>
    <w:tmpl w:val="79A08496"/>
    <w:lvl w:ilvl="0" w:tplc="1EB45F3A">
      <w:numFmt w:val="bullet"/>
      <w:lvlText w:val=""/>
      <w:lvlJc w:val="left"/>
      <w:pPr>
        <w:ind w:left="705" w:hanging="360"/>
      </w:pPr>
      <w:rPr>
        <w:rFonts w:ascii="Symbol" w:eastAsia="Calibri" w:hAnsi="Symbol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45B213D"/>
    <w:multiLevelType w:val="hybridMultilevel"/>
    <w:tmpl w:val="A18A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4443"/>
    <w:multiLevelType w:val="hybridMultilevel"/>
    <w:tmpl w:val="621C371A"/>
    <w:lvl w:ilvl="0" w:tplc="1EB45F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61BF0"/>
    <w:multiLevelType w:val="hybridMultilevel"/>
    <w:tmpl w:val="CB8684D4"/>
    <w:lvl w:ilvl="0" w:tplc="1EB45F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24"/>
    <w:rsid w:val="001A07FB"/>
    <w:rsid w:val="00282C49"/>
    <w:rsid w:val="002D38CC"/>
    <w:rsid w:val="004301A1"/>
    <w:rsid w:val="00452A90"/>
    <w:rsid w:val="00472924"/>
    <w:rsid w:val="005960A2"/>
    <w:rsid w:val="00655C0D"/>
    <w:rsid w:val="00A42A4B"/>
    <w:rsid w:val="00A60285"/>
    <w:rsid w:val="00A831C4"/>
    <w:rsid w:val="00AB1331"/>
    <w:rsid w:val="00B924D6"/>
    <w:rsid w:val="00C62255"/>
    <w:rsid w:val="00D961EB"/>
    <w:rsid w:val="00DB522E"/>
    <w:rsid w:val="00E142CF"/>
    <w:rsid w:val="00ED5077"/>
    <w:rsid w:val="00F5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E44A"/>
  <w15:chartTrackingRefBased/>
  <w15:docId w15:val="{1DB9C196-92EB-4485-ACBD-56A656BF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472924"/>
    <w:pPr>
      <w:keepNext/>
      <w:keepLines/>
      <w:spacing w:after="0"/>
      <w:ind w:left="289" w:hanging="10"/>
      <w:jc w:val="center"/>
      <w:outlineLvl w:val="0"/>
    </w:pPr>
    <w:rPr>
      <w:rFonts w:ascii="Calibri" w:eastAsia="Calibri" w:hAnsi="Calibri" w:cs="Calibri"/>
      <w:color w:val="28A2A8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72924"/>
    <w:rPr>
      <w:rFonts w:ascii="Calibri" w:eastAsia="Calibri" w:hAnsi="Calibri" w:cs="Calibri"/>
      <w:color w:val="28A2A8"/>
      <w:sz w:val="36"/>
      <w:lang w:eastAsia="en-GB"/>
    </w:rPr>
  </w:style>
  <w:style w:type="paragraph" w:styleId="ListParagraph">
    <w:name w:val="List Paragraph"/>
    <w:basedOn w:val="Normal"/>
    <w:uiPriority w:val="34"/>
    <w:qFormat/>
    <w:rsid w:val="00472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BD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D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1D8D4083A514399E310327578CC9F" ma:contentTypeVersion="11" ma:contentTypeDescription="Create a new document." ma:contentTypeScope="" ma:versionID="014398b9d460502ed3da2811d9e8efcf">
  <xsd:schema xmlns:xsd="http://www.w3.org/2001/XMLSchema" xmlns:xs="http://www.w3.org/2001/XMLSchema" xmlns:p="http://schemas.microsoft.com/office/2006/metadata/properties" xmlns:ns2="43390b64-09a2-432d-87ca-47dc0bc1332e" xmlns:ns3="15f10766-8f6b-4152-9fce-b4a72584ce24" targetNamespace="http://schemas.microsoft.com/office/2006/metadata/properties" ma:root="true" ma:fieldsID="4b46887ca01658d63ead2eb33799f793" ns2:_="" ns3:_="">
    <xsd:import namespace="43390b64-09a2-432d-87ca-47dc0bc1332e"/>
    <xsd:import namespace="15f10766-8f6b-4152-9fce-b4a72584c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90b64-09a2-432d-87ca-47dc0bc1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0766-8f6b-4152-9fce-b4a72584ce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ca56be-eac2-4be1-8d55-b0839323b17a}" ma:internalName="TaxCatchAll" ma:showField="CatchAllData" ma:web="15f10766-8f6b-4152-9fce-b4a72584c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f10766-8f6b-4152-9fce-b4a72584ce24" xsi:nil="true"/>
    <lcf76f155ced4ddcb4097134ff3c332f xmlns="43390b64-09a2-432d-87ca-47dc0bc13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2D96C1-F21B-4B6B-A653-28C10F088A59}"/>
</file>

<file path=customXml/itemProps2.xml><?xml version="1.0" encoding="utf-8"?>
<ds:datastoreItem xmlns:ds="http://schemas.openxmlformats.org/officeDocument/2006/customXml" ds:itemID="{05F06897-8F19-422F-9BF6-D45DA409937A}"/>
</file>

<file path=customXml/itemProps3.xml><?xml version="1.0" encoding="utf-8"?>
<ds:datastoreItem xmlns:ds="http://schemas.openxmlformats.org/officeDocument/2006/customXml" ds:itemID="{D6364BBB-8698-4598-8E50-5C5A63885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NConnor@mdcp.themeadowbalsham.co.uk</dc:creator>
  <cp:keywords/>
  <dc:description/>
  <cp:lastModifiedBy>NButcher</cp:lastModifiedBy>
  <cp:revision>4</cp:revision>
  <cp:lastPrinted>2021-04-19T14:29:00Z</cp:lastPrinted>
  <dcterms:created xsi:type="dcterms:W3CDTF">2021-04-19T15:08:00Z</dcterms:created>
  <dcterms:modified xsi:type="dcterms:W3CDTF">2021-04-28T11:40:00Z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0x0101007D51D8D4083A514399E310327578CC9F</vt:lpwstr>
  </property>
</Properties>
</file>